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17" w:rsidRDefault="00655817" w:rsidP="00725E0A">
      <w:pPr>
        <w:pStyle w:val="Heading1"/>
        <w:spacing w:before="120"/>
        <w:jc w:val="center"/>
      </w:pPr>
      <w:r w:rsidRPr="00655817">
        <w:t>Networking</w:t>
      </w:r>
      <w:r w:rsidR="007D0B9E">
        <w:t xml:space="preserve"> Workshop on the Smart Specialis</w:t>
      </w:r>
      <w:r w:rsidRPr="00655817">
        <w:t>ation Cooperation in Central Europe initiative</w:t>
      </w:r>
    </w:p>
    <w:p w:rsidR="00655817" w:rsidRPr="00655817" w:rsidRDefault="00725E0A" w:rsidP="00813852">
      <w:pPr>
        <w:pStyle w:val="Heading3"/>
        <w:spacing w:before="120"/>
        <w:jc w:val="center"/>
      </w:pPr>
      <w:r>
        <w:t>8-9. December</w:t>
      </w:r>
      <w:r w:rsidR="00655817">
        <w:t xml:space="preserve"> 2016. Zagreb</w:t>
      </w:r>
    </w:p>
    <w:p w:rsidR="00784402" w:rsidRDefault="00784402" w:rsidP="00813852">
      <w:pPr>
        <w:spacing w:before="120" w:after="80"/>
        <w:rPr>
          <w:b/>
        </w:rPr>
      </w:pPr>
      <w:r>
        <w:rPr>
          <w:b/>
        </w:rPr>
        <w:t>Rationale</w:t>
      </w:r>
    </w:p>
    <w:p w:rsidR="00803218" w:rsidRDefault="00803218" w:rsidP="00803218">
      <w:pPr>
        <w:jc w:val="both"/>
      </w:pPr>
      <w:r w:rsidRPr="00803218">
        <w:t>Knowledge- and innovation-based regional policy and the 2014-2020 E</w:t>
      </w:r>
      <w:r>
        <w:t xml:space="preserve">uropean </w:t>
      </w:r>
      <w:r w:rsidRPr="00803218">
        <w:t>S</w:t>
      </w:r>
      <w:r>
        <w:t>tructural and Investment Funds</w:t>
      </w:r>
      <w:r w:rsidR="0078013B">
        <w:t xml:space="preserve"> (ESIF)</w:t>
      </w:r>
      <w:r>
        <w:t xml:space="preserve"> </w:t>
      </w:r>
      <w:r w:rsidRPr="00803218">
        <w:t xml:space="preserve">require a joint and strategic priority-setting regarding smart specialisation with the active involvement of </w:t>
      </w:r>
      <w:r w:rsidR="0078013B">
        <w:t xml:space="preserve">the </w:t>
      </w:r>
      <w:r w:rsidRPr="00803218">
        <w:t>thr</w:t>
      </w:r>
      <w:r>
        <w:t>ee main stakeholder groups</w:t>
      </w:r>
      <w:r w:rsidR="0078013B">
        <w:t xml:space="preserve"> (knowledge triangle)</w:t>
      </w:r>
      <w:r>
        <w:t xml:space="preserve"> in the European </w:t>
      </w:r>
      <w:r w:rsidRPr="00803218">
        <w:t>region</w:t>
      </w:r>
      <w:r>
        <w:t>s</w:t>
      </w:r>
      <w:r w:rsidRPr="00803218">
        <w:t>. A joint approach</w:t>
      </w:r>
      <w:r w:rsidR="007D0B9E">
        <w:t xml:space="preserve"> in the field of smart specialis</w:t>
      </w:r>
      <w:r w:rsidRPr="00803218">
        <w:t>ation would create a coordinated closer cooperation and aims to bring together the main actors of regional policy and the research &amp; innovation communities of the geographical area in question.</w:t>
      </w:r>
      <w:r w:rsidR="008264BE">
        <w:t xml:space="preserve"> </w:t>
      </w:r>
      <w:r>
        <w:t>The Directorate General for Regional and Urban policy (DG REGIO) of the European Commission has launched an initiative in mid-2016 that aims at contributing to the setting up of a type of long-term dialogue for an efficient and enhanced cooperation and exchange of knowledge between actors of the knowledge triangle (Business/Government/</w:t>
      </w:r>
      <w:proofErr w:type="spellStart"/>
      <w:r>
        <w:t>Research&amp;Education</w:t>
      </w:r>
      <w:proofErr w:type="spellEnd"/>
      <w:r>
        <w:t xml:space="preserve">) in Central Europe. The participating Member States are the following: </w:t>
      </w:r>
      <w:r w:rsidR="002F6478" w:rsidRPr="00E745BF">
        <w:t>Au</w:t>
      </w:r>
      <w:r w:rsidR="005F4549">
        <w:t>stria</w:t>
      </w:r>
      <w:r w:rsidR="002F6478">
        <w:t xml:space="preserve">, </w:t>
      </w:r>
      <w:r w:rsidR="002F6478" w:rsidRPr="00E745BF">
        <w:t>Croatia,</w:t>
      </w:r>
      <w:r w:rsidR="002F6478">
        <w:t xml:space="preserve"> </w:t>
      </w:r>
      <w:r>
        <w:t xml:space="preserve">the Czech Republic, </w:t>
      </w:r>
      <w:r w:rsidR="002F6478" w:rsidRPr="00E745BF">
        <w:t>Germany (Bavaria</w:t>
      </w:r>
      <w:r w:rsidR="002F6478">
        <w:t>), Hung</w:t>
      </w:r>
      <w:r w:rsidR="002F6478" w:rsidRPr="00E745BF">
        <w:t xml:space="preserve">ary, Poland, </w:t>
      </w:r>
      <w:r w:rsidR="002F6478">
        <w:t>Slovakia and</w:t>
      </w:r>
      <w:r>
        <w:t xml:space="preserve"> </w:t>
      </w:r>
      <w:r w:rsidR="002F6478">
        <w:t>Slovenia</w:t>
      </w:r>
      <w:r>
        <w:t>.</w:t>
      </w:r>
    </w:p>
    <w:p w:rsidR="00784402" w:rsidRDefault="00784402" w:rsidP="00DF5CF1">
      <w:pPr>
        <w:spacing w:after="80"/>
        <w:rPr>
          <w:b/>
        </w:rPr>
      </w:pPr>
      <w:r>
        <w:rPr>
          <w:b/>
        </w:rPr>
        <w:t>Objectives</w:t>
      </w:r>
    </w:p>
    <w:p w:rsidR="00803218" w:rsidRDefault="00803218" w:rsidP="00803218">
      <w:pPr>
        <w:jc w:val="both"/>
      </w:pPr>
      <w:r>
        <w:t xml:space="preserve">A key objective for this operational networking meeting is to identify </w:t>
      </w:r>
      <w:r w:rsidR="0078013B">
        <w:t xml:space="preserve">and agree on </w:t>
      </w:r>
      <w:r>
        <w:t xml:space="preserve">the </w:t>
      </w:r>
      <w:r w:rsidRPr="0004067A">
        <w:t>areas</w:t>
      </w:r>
      <w:r>
        <w:t xml:space="preserve"> with the highest </w:t>
      </w:r>
      <w:r w:rsidRPr="0004067A">
        <w:t xml:space="preserve">potential </w:t>
      </w:r>
      <w:r>
        <w:t xml:space="preserve">for </w:t>
      </w:r>
      <w:r w:rsidRPr="0004067A">
        <w:t xml:space="preserve">cooperation in </w:t>
      </w:r>
      <w:r>
        <w:t xml:space="preserve">the field of </w:t>
      </w:r>
      <w:r w:rsidR="007D0B9E">
        <w:t>Smart Specialis</w:t>
      </w:r>
      <w:r w:rsidRPr="0004067A">
        <w:t xml:space="preserve">ation </w:t>
      </w:r>
      <w:r>
        <w:t xml:space="preserve">among partners from the Central European Member States. The event should </w:t>
      </w:r>
      <w:r w:rsidRPr="0004067A">
        <w:t xml:space="preserve">result in </w:t>
      </w:r>
      <w:r>
        <w:t>initialising</w:t>
      </w:r>
      <w:r w:rsidRPr="0004067A">
        <w:t xml:space="preserve"> several </w:t>
      </w:r>
      <w:r>
        <w:t>working parties to be led by leading</w:t>
      </w:r>
      <w:r w:rsidRPr="0004067A">
        <w:t xml:space="preserve"> organisations </w:t>
      </w:r>
      <w:r>
        <w:t>for the identified</w:t>
      </w:r>
      <w:r w:rsidRPr="0004067A">
        <w:t xml:space="preserve"> </w:t>
      </w:r>
      <w:r w:rsidR="00775288" w:rsidRPr="00775288">
        <w:t xml:space="preserve">Technology Priority Areas </w:t>
      </w:r>
      <w:r w:rsidR="00775288">
        <w:t>(</w:t>
      </w:r>
      <w:r w:rsidRPr="0004067A">
        <w:t>TPAs</w:t>
      </w:r>
      <w:r w:rsidR="00775288">
        <w:t>)</w:t>
      </w:r>
      <w:r w:rsidRPr="0004067A">
        <w:t xml:space="preserve"> or sub-areas.</w:t>
      </w:r>
      <w:r>
        <w:t xml:space="preserve"> It is also envisaged that this event will result in concrete ideas regarding governance and working arrangements that would allow regions to collectively activate the proposed partnerships and encourage partner regions to focus on jointly-funded pilots and demonstration projects leading to a pipeline of later bankable investment projects. </w:t>
      </w:r>
    </w:p>
    <w:p w:rsidR="00784402" w:rsidRDefault="00784402" w:rsidP="002D0596">
      <w:pPr>
        <w:spacing w:after="80"/>
      </w:pPr>
      <w:r>
        <w:rPr>
          <w:b/>
        </w:rPr>
        <w:t>Participants</w:t>
      </w:r>
      <w:r w:rsidR="002D0596">
        <w:rPr>
          <w:b/>
        </w:rPr>
        <w:t xml:space="preserve"> </w:t>
      </w:r>
      <w:r w:rsidR="002D0596" w:rsidRPr="002D0596">
        <w:t>(</w:t>
      </w:r>
      <w:r w:rsidRPr="002D0596">
        <w:rPr>
          <w:i/>
          <w:iCs/>
        </w:rPr>
        <w:t xml:space="preserve">Planned Participants: </w:t>
      </w:r>
      <w:r w:rsidR="00ED4A7E">
        <w:rPr>
          <w:i/>
          <w:iCs/>
        </w:rPr>
        <w:t>+/-</w:t>
      </w:r>
      <w:proofErr w:type="gramStart"/>
      <w:r w:rsidRPr="002D0596">
        <w:rPr>
          <w:i/>
          <w:iCs/>
        </w:rPr>
        <w:t xml:space="preserve">70 </w:t>
      </w:r>
      <w:r w:rsidR="002D0596" w:rsidRPr="002D0596">
        <w:rPr>
          <w:i/>
          <w:iCs/>
        </w:rPr>
        <w:t>)</w:t>
      </w:r>
      <w:proofErr w:type="gramEnd"/>
    </w:p>
    <w:p w:rsidR="00784402" w:rsidRDefault="00784402" w:rsidP="005F5D6F">
      <w:pPr>
        <w:pStyle w:val="Default"/>
        <w:numPr>
          <w:ilvl w:val="0"/>
          <w:numId w:val="3"/>
        </w:numPr>
        <w:spacing w:after="30"/>
        <w:jc w:val="both"/>
        <w:rPr>
          <w:sz w:val="22"/>
          <w:szCs w:val="22"/>
        </w:rPr>
      </w:pPr>
      <w:r>
        <w:rPr>
          <w:sz w:val="22"/>
          <w:szCs w:val="22"/>
        </w:rPr>
        <w:t xml:space="preserve">National and regional managing authorities involved in the implementation of the Smart </w:t>
      </w:r>
      <w:r w:rsidR="00A11474">
        <w:rPr>
          <w:sz w:val="22"/>
          <w:szCs w:val="22"/>
        </w:rPr>
        <w:t>S</w:t>
      </w:r>
      <w:r>
        <w:rPr>
          <w:sz w:val="22"/>
          <w:szCs w:val="22"/>
        </w:rPr>
        <w:t xml:space="preserve">pecialisation </w:t>
      </w:r>
      <w:r w:rsidR="00A11474">
        <w:rPr>
          <w:sz w:val="22"/>
          <w:szCs w:val="22"/>
        </w:rPr>
        <w:t>S</w:t>
      </w:r>
      <w:r>
        <w:rPr>
          <w:sz w:val="22"/>
          <w:szCs w:val="22"/>
        </w:rPr>
        <w:t>trategies;</w:t>
      </w:r>
    </w:p>
    <w:p w:rsidR="00784402" w:rsidRDefault="00784402" w:rsidP="005F5D6F">
      <w:pPr>
        <w:pStyle w:val="Default"/>
        <w:numPr>
          <w:ilvl w:val="0"/>
          <w:numId w:val="3"/>
        </w:numPr>
        <w:spacing w:after="30"/>
        <w:jc w:val="both"/>
        <w:rPr>
          <w:sz w:val="22"/>
          <w:szCs w:val="22"/>
        </w:rPr>
      </w:pPr>
      <w:r>
        <w:rPr>
          <w:sz w:val="22"/>
          <w:szCs w:val="22"/>
        </w:rPr>
        <w:t xml:space="preserve">National and regional authorities in charge of </w:t>
      </w:r>
      <w:r w:rsidR="00A11474">
        <w:rPr>
          <w:sz w:val="22"/>
          <w:szCs w:val="22"/>
        </w:rPr>
        <w:t>S</w:t>
      </w:r>
      <w:r>
        <w:rPr>
          <w:sz w:val="22"/>
          <w:szCs w:val="22"/>
        </w:rPr>
        <w:t xml:space="preserve">mart </w:t>
      </w:r>
      <w:r w:rsidR="00A11474">
        <w:rPr>
          <w:sz w:val="22"/>
          <w:szCs w:val="22"/>
        </w:rPr>
        <w:t>S</w:t>
      </w:r>
      <w:r>
        <w:rPr>
          <w:sz w:val="22"/>
          <w:szCs w:val="22"/>
        </w:rPr>
        <w:t xml:space="preserve">pecialisation </w:t>
      </w:r>
      <w:r w:rsidR="00A11474">
        <w:rPr>
          <w:sz w:val="22"/>
          <w:szCs w:val="22"/>
        </w:rPr>
        <w:t>S</w:t>
      </w:r>
      <w:r>
        <w:rPr>
          <w:sz w:val="22"/>
          <w:szCs w:val="22"/>
        </w:rPr>
        <w:t>trategies;</w:t>
      </w:r>
    </w:p>
    <w:p w:rsidR="00784402" w:rsidRDefault="00784402" w:rsidP="005F5D6F">
      <w:pPr>
        <w:pStyle w:val="Default"/>
        <w:numPr>
          <w:ilvl w:val="0"/>
          <w:numId w:val="3"/>
        </w:numPr>
        <w:spacing w:after="30"/>
        <w:jc w:val="both"/>
        <w:rPr>
          <w:sz w:val="22"/>
          <w:szCs w:val="22"/>
        </w:rPr>
      </w:pPr>
      <w:r>
        <w:rPr>
          <w:sz w:val="22"/>
          <w:szCs w:val="22"/>
        </w:rPr>
        <w:t xml:space="preserve">Selected national and international experts on </w:t>
      </w:r>
      <w:r w:rsidRPr="00784402">
        <w:rPr>
          <w:sz w:val="22"/>
          <w:szCs w:val="22"/>
        </w:rPr>
        <w:t>collaborative innovation networks</w:t>
      </w:r>
      <w:r>
        <w:rPr>
          <w:sz w:val="22"/>
          <w:szCs w:val="22"/>
        </w:rPr>
        <w:t xml:space="preserve"> and project partnerships;</w:t>
      </w:r>
    </w:p>
    <w:p w:rsidR="00784402" w:rsidRDefault="00784402" w:rsidP="005F5D6F">
      <w:pPr>
        <w:pStyle w:val="Default"/>
        <w:numPr>
          <w:ilvl w:val="0"/>
          <w:numId w:val="3"/>
        </w:numPr>
        <w:spacing w:after="30"/>
        <w:jc w:val="both"/>
        <w:rPr>
          <w:sz w:val="22"/>
          <w:szCs w:val="22"/>
        </w:rPr>
      </w:pPr>
      <w:r>
        <w:rPr>
          <w:sz w:val="22"/>
          <w:szCs w:val="22"/>
        </w:rPr>
        <w:t>Selected representatives from businesses</w:t>
      </w:r>
      <w:r w:rsidR="00055EDF">
        <w:rPr>
          <w:sz w:val="22"/>
          <w:szCs w:val="22"/>
        </w:rPr>
        <w:t>, business associations</w:t>
      </w:r>
      <w:r w:rsidR="002D0596">
        <w:rPr>
          <w:sz w:val="22"/>
          <w:szCs w:val="22"/>
        </w:rPr>
        <w:t>, universities, research centres and other organizations</w:t>
      </w:r>
      <w:r>
        <w:rPr>
          <w:sz w:val="22"/>
          <w:szCs w:val="22"/>
        </w:rPr>
        <w:t xml:space="preserve"> </w:t>
      </w:r>
      <w:r w:rsidRPr="00784402">
        <w:rPr>
          <w:sz w:val="22"/>
          <w:szCs w:val="22"/>
        </w:rPr>
        <w:t xml:space="preserve">with interest and </w:t>
      </w:r>
      <w:r w:rsidR="00055EDF">
        <w:rPr>
          <w:sz w:val="22"/>
          <w:szCs w:val="22"/>
        </w:rPr>
        <w:t>openness</w:t>
      </w:r>
      <w:r w:rsidRPr="00784402">
        <w:rPr>
          <w:sz w:val="22"/>
          <w:szCs w:val="22"/>
        </w:rPr>
        <w:t xml:space="preserve"> to cooperate in the highli</w:t>
      </w:r>
      <w:r>
        <w:rPr>
          <w:sz w:val="22"/>
          <w:szCs w:val="22"/>
        </w:rPr>
        <w:t xml:space="preserve">ghted </w:t>
      </w:r>
      <w:r w:rsidR="00775288">
        <w:rPr>
          <w:sz w:val="22"/>
          <w:szCs w:val="22"/>
        </w:rPr>
        <w:t>TPAs</w:t>
      </w:r>
      <w:r>
        <w:rPr>
          <w:sz w:val="22"/>
          <w:szCs w:val="22"/>
        </w:rPr>
        <w:t>;</w:t>
      </w:r>
    </w:p>
    <w:p w:rsidR="00DF5CF1" w:rsidRDefault="00A21C84" w:rsidP="00DF5CF1">
      <w:pPr>
        <w:spacing w:after="80"/>
        <w:jc w:val="both"/>
        <w:rPr>
          <w:b/>
          <w:bCs/>
          <w:i/>
          <w:iCs/>
          <w:sz w:val="23"/>
          <w:szCs w:val="23"/>
        </w:rPr>
      </w:pPr>
      <w:r>
        <w:rPr>
          <w:b/>
        </w:rPr>
        <w:t>Organisers</w:t>
      </w:r>
    </w:p>
    <w:p w:rsidR="008264BE" w:rsidRDefault="00784402" w:rsidP="005F5D6F">
      <w:pPr>
        <w:jc w:val="both"/>
        <w:rPr>
          <w:b/>
        </w:rPr>
      </w:pPr>
      <w:r>
        <w:t xml:space="preserve">European Commission, Directorates-General </w:t>
      </w:r>
      <w:r w:rsidR="00803218">
        <w:t xml:space="preserve">for </w:t>
      </w:r>
      <w:r w:rsidR="00803218" w:rsidRPr="00803218">
        <w:t>Region</w:t>
      </w:r>
      <w:r w:rsidR="00803218">
        <w:t>al and Urban Policy (DG REGIO</w:t>
      </w:r>
      <w:r w:rsidR="00803218" w:rsidRPr="00803218">
        <w:t>)</w:t>
      </w:r>
      <w:r w:rsidR="0078013B">
        <w:t xml:space="preserve"> in cooperation with the</w:t>
      </w:r>
      <w:r w:rsidR="00803218">
        <w:t xml:space="preserve"> </w:t>
      </w:r>
      <w:r>
        <w:t>Joint Research Centre (DG JRC-S3 Platform)</w:t>
      </w:r>
      <w:r w:rsidR="00803218">
        <w:t>; Ministries</w:t>
      </w:r>
      <w:r w:rsidR="007D0B9E">
        <w:t xml:space="preserve"> responsible for Smart Specialis</w:t>
      </w:r>
      <w:r w:rsidR="00803218">
        <w:t xml:space="preserve">ation </w:t>
      </w:r>
      <w:r w:rsidR="0097238F">
        <w:t>in</w:t>
      </w:r>
      <w:r w:rsidR="00803218">
        <w:t xml:space="preserve"> Croatia</w:t>
      </w:r>
      <w:r w:rsidR="002D0596">
        <w:t xml:space="preserve"> and the </w:t>
      </w:r>
      <w:r w:rsidR="002D0596" w:rsidRPr="002D0596">
        <w:t xml:space="preserve">Croatian Agency for SMEs, Innovations and Investments </w:t>
      </w:r>
      <w:r w:rsidR="002D0596">
        <w:t>(HAMAG –BICRO)</w:t>
      </w:r>
      <w:r>
        <w:t>.</w:t>
      </w:r>
    </w:p>
    <w:p w:rsidR="00BE279B" w:rsidRPr="00BD2D39" w:rsidRDefault="00572977" w:rsidP="00725E0A">
      <w:pPr>
        <w:pStyle w:val="Heading1"/>
        <w:spacing w:before="0" w:after="240"/>
        <w:jc w:val="center"/>
      </w:pPr>
      <w:r w:rsidRPr="00BD2D39">
        <w:lastRenderedPageBreak/>
        <w:t>Draft Agenda</w:t>
      </w:r>
    </w:p>
    <w:tbl>
      <w:tblPr>
        <w:tblStyle w:val="MediumList1-Accent1"/>
        <w:tblW w:w="9463" w:type="dxa"/>
        <w:tblLook w:val="04A0" w:firstRow="1" w:lastRow="0" w:firstColumn="1" w:lastColumn="0" w:noHBand="0" w:noVBand="1"/>
      </w:tblPr>
      <w:tblGrid>
        <w:gridCol w:w="1701"/>
        <w:gridCol w:w="7762"/>
      </w:tblGrid>
      <w:tr w:rsidR="00835950" w:rsidRPr="00835950" w:rsidTr="00385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3" w:type="dxa"/>
            <w:gridSpan w:val="2"/>
            <w:shd w:val="clear" w:color="auto" w:fill="4F81BD" w:themeFill="accent1"/>
          </w:tcPr>
          <w:p w:rsidR="000D0B82" w:rsidRPr="00835950" w:rsidRDefault="000D0B82" w:rsidP="00835950">
            <w:pPr>
              <w:jc w:val="center"/>
              <w:rPr>
                <w:b w:val="0"/>
                <w:color w:val="FFFFFF" w:themeColor="background1"/>
              </w:rPr>
            </w:pPr>
            <w:r w:rsidRPr="00EB7F8D">
              <w:rPr>
                <w:color w:val="FFFFFF" w:themeColor="background1"/>
                <w:sz w:val="24"/>
              </w:rPr>
              <w:t>8 December</w:t>
            </w:r>
          </w:p>
        </w:tc>
      </w:tr>
      <w:tr w:rsidR="000D0B82" w:rsidRPr="000D0B82" w:rsidTr="0038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0D0B82" w:rsidRPr="00710E93" w:rsidRDefault="000D0B82" w:rsidP="007512BC">
            <w:pPr>
              <w:spacing w:before="120" w:after="120"/>
              <w:rPr>
                <w:b w:val="0"/>
                <w:sz w:val="24"/>
              </w:rPr>
            </w:pPr>
            <w:r w:rsidRPr="00710E93">
              <w:rPr>
                <w:sz w:val="24"/>
              </w:rPr>
              <w:t xml:space="preserve">12:00 – 13:00 </w:t>
            </w:r>
          </w:p>
        </w:tc>
        <w:tc>
          <w:tcPr>
            <w:tcW w:w="7762" w:type="dxa"/>
          </w:tcPr>
          <w:p w:rsidR="000D0B82" w:rsidRPr="00ED4A7E" w:rsidRDefault="000D0B82" w:rsidP="007512BC">
            <w:pPr>
              <w:spacing w:before="120" w:after="120"/>
              <w:cnfStyle w:val="000000100000" w:firstRow="0" w:lastRow="0" w:firstColumn="0" w:lastColumn="0" w:oddVBand="0" w:evenVBand="0" w:oddHBand="1" w:evenHBand="0" w:firstRowFirstColumn="0" w:firstRowLastColumn="0" w:lastRowFirstColumn="0" w:lastRowLastColumn="0"/>
              <w:rPr>
                <w:b/>
                <w:sz w:val="24"/>
              </w:rPr>
            </w:pPr>
            <w:r w:rsidRPr="00ED4A7E">
              <w:rPr>
                <w:b/>
                <w:sz w:val="24"/>
              </w:rPr>
              <w:t>Registration</w:t>
            </w:r>
            <w:r w:rsidR="003853F0" w:rsidRPr="00ED4A7E">
              <w:rPr>
                <w:b/>
                <w:sz w:val="24"/>
              </w:rPr>
              <w:t xml:space="preserve"> </w:t>
            </w:r>
            <w:r w:rsidR="003853F0" w:rsidRPr="00ED4A7E">
              <w:rPr>
                <w:rFonts w:eastAsiaTheme="majorEastAsia" w:cstheme="majorBidi"/>
                <w:b/>
                <w:sz w:val="24"/>
              </w:rPr>
              <w:t>– Opera Room (17th Floor)</w:t>
            </w:r>
          </w:p>
        </w:tc>
      </w:tr>
      <w:tr w:rsidR="000D0B82" w:rsidRPr="000D0B82" w:rsidTr="003853F0">
        <w:tc>
          <w:tcPr>
            <w:cnfStyle w:val="001000000000" w:firstRow="0" w:lastRow="0" w:firstColumn="1" w:lastColumn="0" w:oddVBand="0" w:evenVBand="0" w:oddHBand="0" w:evenHBand="0" w:firstRowFirstColumn="0" w:firstRowLastColumn="0" w:lastRowFirstColumn="0" w:lastRowLastColumn="0"/>
            <w:tcW w:w="1701" w:type="dxa"/>
          </w:tcPr>
          <w:p w:rsidR="000D0B82" w:rsidRPr="00710E93" w:rsidRDefault="000D0B82" w:rsidP="00710E93">
            <w:pPr>
              <w:spacing w:before="120" w:after="120"/>
              <w:rPr>
                <w:sz w:val="24"/>
              </w:rPr>
            </w:pPr>
            <w:r w:rsidRPr="00710E93">
              <w:rPr>
                <w:sz w:val="24"/>
              </w:rPr>
              <w:t xml:space="preserve">13:00 – 13:30 </w:t>
            </w:r>
            <w:r w:rsidRPr="00710E93">
              <w:rPr>
                <w:sz w:val="24"/>
              </w:rPr>
              <w:tab/>
            </w:r>
          </w:p>
        </w:tc>
        <w:tc>
          <w:tcPr>
            <w:tcW w:w="7762" w:type="dxa"/>
          </w:tcPr>
          <w:p w:rsidR="000D0B82" w:rsidRPr="00710E93" w:rsidRDefault="000D0B82" w:rsidP="00710E93">
            <w:pPr>
              <w:spacing w:before="120" w:after="120"/>
              <w:cnfStyle w:val="000000000000" w:firstRow="0" w:lastRow="0" w:firstColumn="0" w:lastColumn="0" w:oddVBand="0" w:evenVBand="0" w:oddHBand="0" w:evenHBand="0" w:firstRowFirstColumn="0" w:firstRowLastColumn="0" w:lastRowFirstColumn="0" w:lastRowLastColumn="0"/>
              <w:rPr>
                <w:sz w:val="24"/>
              </w:rPr>
            </w:pPr>
            <w:r w:rsidRPr="00710E93">
              <w:rPr>
                <w:b/>
                <w:sz w:val="24"/>
              </w:rPr>
              <w:t xml:space="preserve">Opening session - Institutional </w:t>
            </w:r>
            <w:r w:rsidRPr="00E34297">
              <w:rPr>
                <w:b/>
                <w:sz w:val="24"/>
              </w:rPr>
              <w:t>welcome</w:t>
            </w:r>
            <w:r w:rsidR="00F3480E" w:rsidRPr="00E34297">
              <w:rPr>
                <w:b/>
                <w:sz w:val="24"/>
              </w:rPr>
              <w:t xml:space="preserve"> </w:t>
            </w:r>
            <w:r w:rsidR="00F3480E" w:rsidRPr="00E34297">
              <w:rPr>
                <w:rFonts w:eastAsiaTheme="majorEastAsia" w:cstheme="majorBidi"/>
                <w:b/>
              </w:rPr>
              <w:t>– Opera Room (17th Floor)</w:t>
            </w:r>
            <w:r w:rsidR="00F3480E">
              <w:rPr>
                <w:b/>
                <w:sz w:val="24"/>
              </w:rPr>
              <w:t xml:space="preserve"> </w:t>
            </w:r>
          </w:p>
          <w:p w:rsidR="000D0B82" w:rsidRPr="00BE279B" w:rsidRDefault="000D0B82" w:rsidP="00681365">
            <w:pPr>
              <w:spacing w:before="120" w:after="120"/>
              <w:ind w:left="425"/>
              <w:jc w:val="both"/>
              <w:cnfStyle w:val="000000000000" w:firstRow="0" w:lastRow="0" w:firstColumn="0" w:lastColumn="0" w:oddVBand="0" w:evenVBand="0" w:oddHBand="0" w:evenHBand="0" w:firstRowFirstColumn="0" w:firstRowLastColumn="0" w:lastRowFirstColumn="0" w:lastRowLastColumn="0"/>
            </w:pPr>
            <w:r w:rsidRPr="00BE279B">
              <w:t>European Commission</w:t>
            </w:r>
            <w:r w:rsidR="00681365">
              <w:t xml:space="preserve"> DG REGIO – </w:t>
            </w:r>
            <w:r w:rsidR="00681365" w:rsidRPr="002A276D">
              <w:rPr>
                <w:b/>
              </w:rPr>
              <w:t xml:space="preserve">Ms </w:t>
            </w:r>
            <w:proofErr w:type="spellStart"/>
            <w:r w:rsidR="00681365" w:rsidRPr="002A276D">
              <w:rPr>
                <w:b/>
              </w:rPr>
              <w:t>Vittoria</w:t>
            </w:r>
            <w:proofErr w:type="spellEnd"/>
            <w:r w:rsidR="00681365" w:rsidRPr="002A276D">
              <w:rPr>
                <w:b/>
              </w:rPr>
              <w:t xml:space="preserve"> </w:t>
            </w:r>
            <w:proofErr w:type="spellStart"/>
            <w:r w:rsidR="00681365" w:rsidRPr="002A276D">
              <w:rPr>
                <w:b/>
              </w:rPr>
              <w:t>Alliata</w:t>
            </w:r>
            <w:proofErr w:type="spellEnd"/>
            <w:r w:rsidR="00681365" w:rsidRPr="002A276D">
              <w:rPr>
                <w:b/>
              </w:rPr>
              <w:t xml:space="preserve"> </w:t>
            </w:r>
            <w:r w:rsidRPr="002A276D">
              <w:rPr>
                <w:b/>
              </w:rPr>
              <w:t xml:space="preserve">di </w:t>
            </w:r>
            <w:proofErr w:type="spellStart"/>
            <w:r w:rsidRPr="002A276D">
              <w:rPr>
                <w:b/>
              </w:rPr>
              <w:t>Villafranca</w:t>
            </w:r>
            <w:proofErr w:type="spellEnd"/>
            <w:r w:rsidRPr="002A276D">
              <w:rPr>
                <w:b/>
              </w:rPr>
              <w:t xml:space="preserve"> (Director</w:t>
            </w:r>
            <w:r w:rsidRPr="00BE279B">
              <w:t xml:space="preserve"> at Directorate E - Administrative Capacity Building and Programmes Implementation II)</w:t>
            </w:r>
            <w:r w:rsidR="003853F0">
              <w:t xml:space="preserve"> </w:t>
            </w:r>
          </w:p>
          <w:p w:rsidR="000D0B82" w:rsidRPr="002A276D" w:rsidRDefault="00681365" w:rsidP="00681365">
            <w:pPr>
              <w:spacing w:before="120" w:after="120"/>
              <w:ind w:left="425"/>
              <w:jc w:val="both"/>
              <w:cnfStyle w:val="000000000000" w:firstRow="0" w:lastRow="0" w:firstColumn="0" w:lastColumn="0" w:oddVBand="0" w:evenVBand="0" w:oddHBand="0" w:evenHBand="0" w:firstRowFirstColumn="0" w:firstRowLastColumn="0" w:lastRowFirstColumn="0" w:lastRowLastColumn="0"/>
              <w:rPr>
                <w:b/>
              </w:rPr>
            </w:pPr>
            <w:r>
              <w:t xml:space="preserve">Croatian </w:t>
            </w:r>
            <w:r w:rsidRPr="00681365">
              <w:t xml:space="preserve">Ministry of Economy, Entrepreneurship and Crafts </w:t>
            </w:r>
            <w:r>
              <w:t xml:space="preserve"> </w:t>
            </w:r>
            <w:r w:rsidRPr="00BE279B">
              <w:t xml:space="preserve">– </w:t>
            </w:r>
            <w:r w:rsidRPr="002A276D">
              <w:rPr>
                <w:b/>
              </w:rPr>
              <w:t xml:space="preserve">Mr Mario </w:t>
            </w:r>
            <w:proofErr w:type="spellStart"/>
            <w:r w:rsidRPr="002A276D">
              <w:rPr>
                <w:b/>
              </w:rPr>
              <w:t>Antonić</w:t>
            </w:r>
            <w:proofErr w:type="spellEnd"/>
            <w:r w:rsidRPr="002A276D">
              <w:rPr>
                <w:b/>
              </w:rPr>
              <w:t xml:space="preserve">  (State Secretary)</w:t>
            </w:r>
          </w:p>
          <w:p w:rsidR="00681365" w:rsidRPr="00710E93" w:rsidRDefault="002A276D" w:rsidP="00681365">
            <w:pPr>
              <w:spacing w:before="120" w:after="120"/>
              <w:ind w:left="425"/>
              <w:jc w:val="both"/>
              <w:cnfStyle w:val="000000000000" w:firstRow="0" w:lastRow="0" w:firstColumn="0" w:lastColumn="0" w:oddVBand="0" w:evenVBand="0" w:oddHBand="0" w:evenHBand="0" w:firstRowFirstColumn="0" w:firstRowLastColumn="0" w:lastRowFirstColumn="0" w:lastRowLastColumn="0"/>
              <w:rPr>
                <w:sz w:val="24"/>
              </w:rPr>
            </w:pPr>
            <w:r w:rsidRPr="002A276D">
              <w:t xml:space="preserve">Croatian </w:t>
            </w:r>
            <w:r w:rsidR="00681365" w:rsidRPr="00681365">
              <w:t xml:space="preserve">Ministry of Regional Development and EU funds </w:t>
            </w:r>
            <w:r w:rsidR="00681365" w:rsidRPr="00BE279B">
              <w:t>–</w:t>
            </w:r>
            <w:r w:rsidR="00681365">
              <w:t xml:space="preserve"> </w:t>
            </w:r>
            <w:r w:rsidR="00681365" w:rsidRPr="002A276D">
              <w:rPr>
                <w:b/>
              </w:rPr>
              <w:t xml:space="preserve">Ms </w:t>
            </w:r>
            <w:proofErr w:type="spellStart"/>
            <w:r w:rsidR="00681365" w:rsidRPr="002A276D">
              <w:rPr>
                <w:b/>
              </w:rPr>
              <w:t>Spomenka</w:t>
            </w:r>
            <w:proofErr w:type="spellEnd"/>
            <w:r w:rsidR="00681365" w:rsidRPr="002A276D">
              <w:rPr>
                <w:b/>
              </w:rPr>
              <w:t xml:space="preserve"> </w:t>
            </w:r>
            <w:proofErr w:type="spellStart"/>
            <w:r w:rsidR="00681365" w:rsidRPr="002A276D">
              <w:rPr>
                <w:b/>
              </w:rPr>
              <w:t>Đurić</w:t>
            </w:r>
            <w:proofErr w:type="spellEnd"/>
            <w:r w:rsidR="00681365" w:rsidRPr="00681365">
              <w:t xml:space="preserve"> (</w:t>
            </w:r>
            <w:r w:rsidR="00681365" w:rsidRPr="002A276D">
              <w:rPr>
                <w:b/>
              </w:rPr>
              <w:t>State Secretary)</w:t>
            </w:r>
          </w:p>
        </w:tc>
      </w:tr>
      <w:tr w:rsidR="000D0B82" w:rsidRPr="000D0B82" w:rsidTr="0038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0D0B82" w:rsidRPr="00B95DC2" w:rsidRDefault="000D0B82" w:rsidP="00A73D5A">
            <w:pPr>
              <w:rPr>
                <w:b w:val="0"/>
                <w:sz w:val="24"/>
              </w:rPr>
            </w:pPr>
            <w:r w:rsidRPr="00B95DC2">
              <w:rPr>
                <w:sz w:val="24"/>
              </w:rPr>
              <w:t>13:30 – 14:00</w:t>
            </w:r>
          </w:p>
        </w:tc>
        <w:tc>
          <w:tcPr>
            <w:tcW w:w="7762" w:type="dxa"/>
          </w:tcPr>
          <w:p w:rsidR="000D0B82" w:rsidRPr="00B95DC2" w:rsidRDefault="000D0B82" w:rsidP="0098330B">
            <w:pPr>
              <w:cnfStyle w:val="000000100000" w:firstRow="0" w:lastRow="0" w:firstColumn="0" w:lastColumn="0" w:oddVBand="0" w:evenVBand="0" w:oddHBand="1" w:evenHBand="0" w:firstRowFirstColumn="0" w:firstRowLastColumn="0" w:lastRowFirstColumn="0" w:lastRowLastColumn="0"/>
              <w:rPr>
                <w:b/>
                <w:sz w:val="24"/>
              </w:rPr>
            </w:pPr>
            <w:r w:rsidRPr="00B95DC2">
              <w:rPr>
                <w:b/>
                <w:sz w:val="24"/>
              </w:rPr>
              <w:t>Presentation of the Report on the prospective comparative analysis of the national Smart Specialisation Strategies in Central Europe</w:t>
            </w:r>
          </w:p>
        </w:tc>
      </w:tr>
      <w:tr w:rsidR="000D0B82" w:rsidRPr="000D0B82" w:rsidTr="003853F0">
        <w:tc>
          <w:tcPr>
            <w:cnfStyle w:val="001000000000" w:firstRow="0" w:lastRow="0" w:firstColumn="1" w:lastColumn="0" w:oddVBand="0" w:evenVBand="0" w:oddHBand="0" w:evenHBand="0" w:firstRowFirstColumn="0" w:firstRowLastColumn="0" w:lastRowFirstColumn="0" w:lastRowLastColumn="0"/>
            <w:tcW w:w="1701" w:type="dxa"/>
          </w:tcPr>
          <w:p w:rsidR="000D0B82" w:rsidRPr="000D0B82" w:rsidRDefault="000D0B82" w:rsidP="00572977">
            <w:pPr>
              <w:rPr>
                <w:b w:val="0"/>
              </w:rPr>
            </w:pPr>
          </w:p>
        </w:tc>
        <w:tc>
          <w:tcPr>
            <w:tcW w:w="7762" w:type="dxa"/>
          </w:tcPr>
          <w:p w:rsidR="000D0B82" w:rsidRPr="000D0B82" w:rsidRDefault="000D0B82" w:rsidP="0098330B">
            <w:pPr>
              <w:spacing w:before="120" w:after="120"/>
              <w:ind w:left="459"/>
              <w:cnfStyle w:val="000000000000" w:firstRow="0" w:lastRow="0" w:firstColumn="0" w:lastColumn="0" w:oddVBand="0" w:evenVBand="0" w:oddHBand="0" w:evenHBand="0" w:firstRowFirstColumn="0" w:firstRowLastColumn="0" w:lastRowFirstColumn="0" w:lastRowLastColumn="0"/>
            </w:pPr>
            <w:r w:rsidRPr="002A276D">
              <w:rPr>
                <w:b/>
              </w:rPr>
              <w:t>Slavo Radosevic</w:t>
            </w:r>
            <w:r w:rsidRPr="000D0B82">
              <w:t xml:space="preserve"> (Professor of Industry and Innovation Studies, University College London) </w:t>
            </w:r>
          </w:p>
          <w:p w:rsidR="000D0B82" w:rsidRPr="000D0B82" w:rsidRDefault="000D0B82" w:rsidP="0098330B">
            <w:pPr>
              <w:spacing w:after="120"/>
              <w:ind w:left="459"/>
              <w:cnfStyle w:val="000000000000" w:firstRow="0" w:lastRow="0" w:firstColumn="0" w:lastColumn="0" w:oddVBand="0" w:evenVBand="0" w:oddHBand="0" w:evenHBand="0" w:firstRowFirstColumn="0" w:firstRowLastColumn="0" w:lastRowFirstColumn="0" w:lastRowLastColumn="0"/>
              <w:rPr>
                <w:b/>
              </w:rPr>
            </w:pPr>
            <w:r w:rsidRPr="002A276D">
              <w:rPr>
                <w:b/>
              </w:rPr>
              <w:t>Jacek Wal</w:t>
            </w:r>
            <w:r w:rsidR="00F07941" w:rsidRPr="002A276D">
              <w:rPr>
                <w:b/>
              </w:rPr>
              <w:t>endowski</w:t>
            </w:r>
            <w:r w:rsidR="00F07941">
              <w:t xml:space="preserve"> (Senior Consultant at </w:t>
            </w:r>
            <w:proofErr w:type="spellStart"/>
            <w:r w:rsidR="00F07941">
              <w:t>T</w:t>
            </w:r>
            <w:r w:rsidRPr="000D0B82">
              <w:t>echnopolis</w:t>
            </w:r>
            <w:proofErr w:type="spellEnd"/>
            <w:r w:rsidRPr="000D0B82">
              <w:t xml:space="preserve"> |group|)</w:t>
            </w:r>
          </w:p>
        </w:tc>
      </w:tr>
      <w:tr w:rsidR="000D0B82" w:rsidRPr="000D0B82" w:rsidTr="0038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0D0B82" w:rsidRPr="00B95DC2" w:rsidRDefault="000D0B82" w:rsidP="007512BC">
            <w:pPr>
              <w:spacing w:before="120" w:after="120"/>
              <w:rPr>
                <w:b w:val="0"/>
                <w:sz w:val="24"/>
              </w:rPr>
            </w:pPr>
            <w:r w:rsidRPr="00B95DC2">
              <w:rPr>
                <w:sz w:val="24"/>
              </w:rPr>
              <w:t>14:00 – 19:00</w:t>
            </w:r>
          </w:p>
        </w:tc>
        <w:tc>
          <w:tcPr>
            <w:tcW w:w="7762" w:type="dxa"/>
          </w:tcPr>
          <w:p w:rsidR="000D0B82" w:rsidRPr="00B95DC2" w:rsidRDefault="000D0B82" w:rsidP="0098330B">
            <w:pPr>
              <w:spacing w:before="120" w:after="120"/>
              <w:cnfStyle w:val="000000100000" w:firstRow="0" w:lastRow="0" w:firstColumn="0" w:lastColumn="0" w:oddVBand="0" w:evenVBand="0" w:oddHBand="1" w:evenHBand="0" w:firstRowFirstColumn="0" w:firstRowLastColumn="0" w:lastRowFirstColumn="0" w:lastRowLastColumn="0"/>
              <w:rPr>
                <w:b/>
                <w:sz w:val="24"/>
              </w:rPr>
            </w:pPr>
            <w:r w:rsidRPr="00B95DC2">
              <w:rPr>
                <w:b/>
                <w:sz w:val="24"/>
              </w:rPr>
              <w:t>Parallel thematic workshops of the 7 Technology Priority Areas (TPA)</w:t>
            </w:r>
          </w:p>
        </w:tc>
      </w:tr>
      <w:tr w:rsidR="000D0B82" w:rsidRPr="000D0B82" w:rsidTr="003853F0">
        <w:tc>
          <w:tcPr>
            <w:cnfStyle w:val="001000000000" w:firstRow="0" w:lastRow="0" w:firstColumn="1" w:lastColumn="0" w:oddVBand="0" w:evenVBand="0" w:oddHBand="0" w:evenHBand="0" w:firstRowFirstColumn="0" w:firstRowLastColumn="0" w:lastRowFirstColumn="0" w:lastRowLastColumn="0"/>
            <w:tcW w:w="1701" w:type="dxa"/>
          </w:tcPr>
          <w:p w:rsidR="000D0B82" w:rsidRPr="000D0B82" w:rsidRDefault="000D0B82" w:rsidP="00572977">
            <w:pPr>
              <w:rPr>
                <w:b w:val="0"/>
              </w:rPr>
            </w:pPr>
          </w:p>
        </w:tc>
        <w:tc>
          <w:tcPr>
            <w:tcW w:w="7762" w:type="dxa"/>
          </w:tcPr>
          <w:p w:rsidR="000D0B82" w:rsidRDefault="000D0B82" w:rsidP="0098330B">
            <w:pPr>
              <w:spacing w:before="120"/>
              <w:ind w:left="425"/>
              <w:cnfStyle w:val="000000000000" w:firstRow="0" w:lastRow="0" w:firstColumn="0" w:lastColumn="0" w:oddVBand="0" w:evenVBand="0" w:oddHBand="0" w:evenHBand="0" w:firstRowFirstColumn="0" w:firstRowLastColumn="0" w:lastRowFirstColumn="0" w:lastRowLastColumn="0"/>
            </w:pPr>
            <w:r w:rsidRPr="000D0B82">
              <w:t>Moderated by Slavo Radosevic and Jacek Walendowski</w:t>
            </w:r>
          </w:p>
          <w:p w:rsidR="00835950" w:rsidRPr="00BE279B" w:rsidRDefault="000D0B82" w:rsidP="00BE279B">
            <w:pPr>
              <w:spacing w:before="120" w:after="120"/>
              <w:ind w:left="425"/>
              <w:cnfStyle w:val="000000000000" w:firstRow="0" w:lastRow="0" w:firstColumn="0" w:lastColumn="0" w:oddVBand="0" w:evenVBand="0" w:oddHBand="0" w:evenHBand="0" w:firstRowFirstColumn="0" w:firstRowLastColumn="0" w:lastRowFirstColumn="0" w:lastRowLastColumn="0"/>
              <w:rPr>
                <w:i/>
              </w:rPr>
            </w:pPr>
            <w:r w:rsidRPr="00BE279B">
              <w:rPr>
                <w:i/>
              </w:rPr>
              <w:t>(incl. a coffee break at 16-16:30)</w:t>
            </w:r>
          </w:p>
          <w:tbl>
            <w:tblPr>
              <w:tblStyle w:val="MediumList1-Accent1"/>
              <w:tblW w:w="7546" w:type="dxa"/>
              <w:tblBorders>
                <w:top w:val="none" w:sz="0" w:space="0" w:color="auto"/>
                <w:bottom w:val="none" w:sz="0" w:space="0" w:color="auto"/>
              </w:tblBorders>
              <w:tblLook w:val="04A0" w:firstRow="1" w:lastRow="0" w:firstColumn="1" w:lastColumn="0" w:noHBand="0" w:noVBand="1"/>
            </w:tblPr>
            <w:tblGrid>
              <w:gridCol w:w="3719"/>
              <w:gridCol w:w="3827"/>
            </w:tblGrid>
            <w:tr w:rsidR="00835950" w:rsidRPr="000D0B82" w:rsidTr="00F348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9" w:type="dxa"/>
                  <w:tcBorders>
                    <w:top w:val="none" w:sz="0" w:space="0" w:color="auto"/>
                    <w:bottom w:val="single" w:sz="4" w:space="0" w:color="auto"/>
                    <w:right w:val="single" w:sz="4" w:space="0" w:color="auto"/>
                  </w:tcBorders>
                  <w:shd w:val="clear" w:color="auto" w:fill="auto"/>
                </w:tcPr>
                <w:p w:rsidR="00835950" w:rsidRPr="000E3833" w:rsidRDefault="00835950" w:rsidP="00F3480E">
                  <w:pPr>
                    <w:rPr>
                      <w:rFonts w:asciiTheme="minorHAnsi" w:hAnsiTheme="minorHAnsi"/>
                    </w:rPr>
                  </w:pPr>
                  <w:r w:rsidRPr="000E3833">
                    <w:rPr>
                      <w:rFonts w:asciiTheme="minorHAnsi" w:hAnsiTheme="minorHAnsi"/>
                    </w:rPr>
                    <w:t>Room 1</w:t>
                  </w:r>
                  <w:r w:rsidR="00F3480E">
                    <w:rPr>
                      <w:rFonts w:asciiTheme="minorHAnsi" w:hAnsiTheme="minorHAnsi"/>
                    </w:rPr>
                    <w:t xml:space="preserve"> </w:t>
                  </w:r>
                  <w:r w:rsidR="00F3480E">
                    <w:rPr>
                      <w:rFonts w:asciiTheme="minorHAnsi" w:hAnsiTheme="minorHAnsi"/>
                      <w:b w:val="0"/>
                    </w:rPr>
                    <w:t>-</w:t>
                  </w:r>
                  <w:r w:rsidR="00F3480E" w:rsidRPr="00F3480E">
                    <w:rPr>
                      <w:rFonts w:asciiTheme="minorHAnsi" w:hAnsiTheme="minorHAnsi"/>
                      <w:b w:val="0"/>
                    </w:rPr>
                    <w:t xml:space="preserve"> </w:t>
                  </w:r>
                  <w:proofErr w:type="spellStart"/>
                  <w:r w:rsidR="00F3480E" w:rsidRPr="00F3480E">
                    <w:rPr>
                      <w:rFonts w:asciiTheme="minorHAnsi" w:hAnsiTheme="minorHAnsi"/>
                      <w:b w:val="0"/>
                    </w:rPr>
                    <w:t>Zrinjevac</w:t>
                  </w:r>
                  <w:proofErr w:type="spellEnd"/>
                  <w:r w:rsidR="00F3480E" w:rsidRPr="00F3480E">
                    <w:rPr>
                      <w:rFonts w:asciiTheme="minorHAnsi" w:hAnsiTheme="minorHAnsi"/>
                      <w:b w:val="0"/>
                    </w:rPr>
                    <w:t xml:space="preserve"> room </w:t>
                  </w:r>
                  <w:r w:rsidR="00F3480E" w:rsidRPr="00F3480E">
                    <w:rPr>
                      <w:rFonts w:asciiTheme="minorHAnsi" w:hAnsiTheme="minorHAnsi"/>
                      <w:b w:val="0"/>
                      <w:sz w:val="20"/>
                    </w:rPr>
                    <w:t>(</w:t>
                  </w:r>
                  <w:r w:rsidR="00F3480E" w:rsidRPr="00F3480E">
                    <w:rPr>
                      <w:rFonts w:asciiTheme="minorHAnsi" w:hAnsiTheme="minorHAnsi"/>
                      <w:b w:val="0"/>
                    </w:rPr>
                    <w:t>ground floor</w:t>
                  </w:r>
                  <w:r w:rsidR="00F3480E" w:rsidRPr="00F3480E">
                    <w:rPr>
                      <w:rFonts w:asciiTheme="minorHAnsi" w:hAnsiTheme="minorHAnsi"/>
                      <w:b w:val="0"/>
                      <w:sz w:val="20"/>
                    </w:rPr>
                    <w:t>)</w:t>
                  </w:r>
                </w:p>
              </w:tc>
              <w:tc>
                <w:tcPr>
                  <w:tcW w:w="3827" w:type="dxa"/>
                  <w:tcBorders>
                    <w:top w:val="none" w:sz="0" w:space="0" w:color="auto"/>
                    <w:left w:val="single" w:sz="4" w:space="0" w:color="auto"/>
                    <w:bottom w:val="single" w:sz="4" w:space="0" w:color="auto"/>
                  </w:tcBorders>
                  <w:shd w:val="clear" w:color="auto" w:fill="auto"/>
                </w:tcPr>
                <w:p w:rsidR="00835950" w:rsidRPr="000E3833" w:rsidRDefault="00835950" w:rsidP="0098330B">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0E3833">
                    <w:rPr>
                      <w:rFonts w:asciiTheme="minorHAnsi" w:hAnsiTheme="minorHAnsi"/>
                      <w:b/>
                    </w:rPr>
                    <w:t>Room 2</w:t>
                  </w:r>
                  <w:r w:rsidR="00F3480E">
                    <w:rPr>
                      <w:rFonts w:asciiTheme="minorHAnsi" w:hAnsiTheme="minorHAnsi"/>
                      <w:b/>
                    </w:rPr>
                    <w:t xml:space="preserve"> </w:t>
                  </w:r>
                  <w:r w:rsidR="00F3480E" w:rsidRPr="00F3480E">
                    <w:rPr>
                      <w:rFonts w:asciiTheme="minorHAnsi" w:hAnsiTheme="minorHAnsi"/>
                    </w:rPr>
                    <w:t xml:space="preserve">- </w:t>
                  </w:r>
                  <w:proofErr w:type="spellStart"/>
                  <w:r w:rsidR="00F3480E" w:rsidRPr="00F3480E">
                    <w:rPr>
                      <w:rFonts w:asciiTheme="minorHAnsi" w:hAnsiTheme="minorHAnsi"/>
                    </w:rPr>
                    <w:t>Maksimir</w:t>
                  </w:r>
                  <w:proofErr w:type="spellEnd"/>
                  <w:r w:rsidR="00F3480E" w:rsidRPr="00F3480E">
                    <w:rPr>
                      <w:rFonts w:asciiTheme="minorHAnsi" w:hAnsiTheme="minorHAnsi"/>
                    </w:rPr>
                    <w:t xml:space="preserve"> room (ground floor)</w:t>
                  </w:r>
                </w:p>
              </w:tc>
            </w:tr>
            <w:tr w:rsidR="000E3833" w:rsidRPr="000D0B82" w:rsidTr="00F3480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719" w:type="dxa"/>
                  <w:tcBorders>
                    <w:top w:val="single" w:sz="4" w:space="0" w:color="auto"/>
                    <w:right w:val="single" w:sz="4" w:space="0" w:color="auto"/>
                  </w:tcBorders>
                  <w:shd w:val="clear" w:color="auto" w:fill="auto"/>
                </w:tcPr>
                <w:p w:rsidR="00710E93" w:rsidRDefault="00710E93" w:rsidP="00BE279B">
                  <w:pPr>
                    <w:spacing w:after="120"/>
                    <w:rPr>
                      <w:b w:val="0"/>
                    </w:rPr>
                  </w:pPr>
                  <w:r w:rsidRPr="000E3833">
                    <w:rPr>
                      <w:b w:val="0"/>
                    </w:rPr>
                    <w:t>Advanced materials and nanotechnology</w:t>
                  </w:r>
                </w:p>
                <w:p w:rsidR="00710E93" w:rsidRDefault="00710E93" w:rsidP="00BE279B">
                  <w:pPr>
                    <w:spacing w:after="120"/>
                    <w:rPr>
                      <w:b w:val="0"/>
                    </w:rPr>
                  </w:pPr>
                  <w:r w:rsidRPr="000E3833">
                    <w:rPr>
                      <w:b w:val="0"/>
                    </w:rPr>
                    <w:t>Advanced manufacturing systems</w:t>
                  </w:r>
                </w:p>
                <w:p w:rsidR="00710E93" w:rsidRDefault="00710E93" w:rsidP="00BE279B">
                  <w:pPr>
                    <w:spacing w:after="120"/>
                    <w:rPr>
                      <w:b w:val="0"/>
                    </w:rPr>
                  </w:pPr>
                  <w:r w:rsidRPr="000E3833">
                    <w:rPr>
                      <w:b w:val="0"/>
                    </w:rPr>
                    <w:t>ICT and electronics</w:t>
                  </w:r>
                </w:p>
                <w:p w:rsidR="00237E2B" w:rsidRPr="000E3833" w:rsidRDefault="00237E2B" w:rsidP="00BE279B">
                  <w:pPr>
                    <w:spacing w:after="120"/>
                    <w:rPr>
                      <w:b w:val="0"/>
                    </w:rPr>
                  </w:pPr>
                  <w:r w:rsidRPr="00237E2B">
                    <w:rPr>
                      <w:b w:val="0"/>
                    </w:rPr>
                    <w:t>Transport and mobility</w:t>
                  </w:r>
                </w:p>
              </w:tc>
              <w:tc>
                <w:tcPr>
                  <w:tcW w:w="3827" w:type="dxa"/>
                  <w:tcBorders>
                    <w:top w:val="single" w:sz="4" w:space="0" w:color="auto"/>
                    <w:left w:val="single" w:sz="4" w:space="0" w:color="auto"/>
                  </w:tcBorders>
                  <w:shd w:val="clear" w:color="auto" w:fill="auto"/>
                </w:tcPr>
                <w:p w:rsidR="00237E2B" w:rsidRDefault="00237E2B" w:rsidP="00BE279B">
                  <w:pPr>
                    <w:spacing w:after="120"/>
                    <w:cnfStyle w:val="000000100000" w:firstRow="0" w:lastRow="0" w:firstColumn="0" w:lastColumn="0" w:oddVBand="0" w:evenVBand="0" w:oddHBand="1" w:evenHBand="0" w:firstRowFirstColumn="0" w:firstRowLastColumn="0" w:lastRowFirstColumn="0" w:lastRowLastColumn="0"/>
                  </w:pPr>
                  <w:r w:rsidRPr="00237E2B">
                    <w:t>Energy and environment</w:t>
                  </w:r>
                </w:p>
                <w:p w:rsidR="00835950" w:rsidRDefault="00835950" w:rsidP="00BE279B">
                  <w:pPr>
                    <w:spacing w:after="120"/>
                    <w:cnfStyle w:val="000000100000" w:firstRow="0" w:lastRow="0" w:firstColumn="0" w:lastColumn="0" w:oddVBand="0" w:evenVBand="0" w:oddHBand="1" w:evenHBand="0" w:firstRowFirstColumn="0" w:firstRowLastColumn="0" w:lastRowFirstColumn="0" w:lastRowLastColumn="0"/>
                  </w:pPr>
                  <w:r w:rsidRPr="000E3833">
                    <w:t>Public health, medicine and life sciences</w:t>
                  </w:r>
                </w:p>
                <w:p w:rsidR="00710E93" w:rsidRDefault="00710E93" w:rsidP="00BE279B">
                  <w:pPr>
                    <w:spacing w:after="120"/>
                    <w:cnfStyle w:val="000000100000" w:firstRow="0" w:lastRow="0" w:firstColumn="0" w:lastColumn="0" w:oddVBand="0" w:evenVBand="0" w:oddHBand="1" w:evenHBand="0" w:firstRowFirstColumn="0" w:firstRowLastColumn="0" w:lastRowFirstColumn="0" w:lastRowLastColumn="0"/>
                  </w:pPr>
                  <w:r w:rsidRPr="000E3833">
                    <w:t>Agro- and bio-economy</w:t>
                  </w:r>
                </w:p>
                <w:p w:rsidR="00710E93" w:rsidRPr="000E3833" w:rsidRDefault="00710E93" w:rsidP="00BE279B">
                  <w:pPr>
                    <w:spacing w:after="120"/>
                    <w:cnfStyle w:val="000000100000" w:firstRow="0" w:lastRow="0" w:firstColumn="0" w:lastColumn="0" w:oddVBand="0" w:evenVBand="0" w:oddHBand="1" w:evenHBand="0" w:firstRowFirstColumn="0" w:firstRowLastColumn="0" w:lastRowFirstColumn="0" w:lastRowLastColumn="0"/>
                  </w:pPr>
                </w:p>
              </w:tc>
            </w:tr>
          </w:tbl>
          <w:p w:rsidR="000D0B82" w:rsidRPr="000D0B82" w:rsidRDefault="000D0B82" w:rsidP="0098330B">
            <w:pPr>
              <w:cnfStyle w:val="000000000000" w:firstRow="0" w:lastRow="0" w:firstColumn="0" w:lastColumn="0" w:oddVBand="0" w:evenVBand="0" w:oddHBand="0" w:evenHBand="0" w:firstRowFirstColumn="0" w:firstRowLastColumn="0" w:lastRowFirstColumn="0" w:lastRowLastColumn="0"/>
              <w:rPr>
                <w:b/>
              </w:rPr>
            </w:pPr>
          </w:p>
        </w:tc>
      </w:tr>
      <w:tr w:rsidR="000D0B82" w:rsidRPr="000D0B82" w:rsidTr="0038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0D0B82" w:rsidRPr="00B95DC2" w:rsidRDefault="000D0B82" w:rsidP="007512BC">
            <w:pPr>
              <w:spacing w:before="120" w:after="120"/>
              <w:rPr>
                <w:b w:val="0"/>
                <w:sz w:val="24"/>
              </w:rPr>
            </w:pPr>
            <w:r w:rsidRPr="00B95DC2">
              <w:rPr>
                <w:sz w:val="24"/>
              </w:rPr>
              <w:t>20:00 –</w:t>
            </w:r>
            <w:r w:rsidRPr="00B95DC2">
              <w:rPr>
                <w:sz w:val="24"/>
              </w:rPr>
              <w:tab/>
            </w:r>
          </w:p>
        </w:tc>
        <w:tc>
          <w:tcPr>
            <w:tcW w:w="7762" w:type="dxa"/>
          </w:tcPr>
          <w:p w:rsidR="000D0B82" w:rsidRPr="00B95DC2" w:rsidRDefault="00FA1392" w:rsidP="007512BC">
            <w:pPr>
              <w:spacing w:before="120" w:after="120"/>
              <w:cnfStyle w:val="000000100000" w:firstRow="0" w:lastRow="0" w:firstColumn="0" w:lastColumn="0" w:oddVBand="0" w:evenVBand="0" w:oddHBand="1" w:evenHBand="0" w:firstRowFirstColumn="0" w:firstRowLastColumn="0" w:lastRowFirstColumn="0" w:lastRowLastColumn="0"/>
              <w:rPr>
                <w:sz w:val="24"/>
              </w:rPr>
            </w:pPr>
            <w:r>
              <w:rPr>
                <w:b/>
                <w:sz w:val="24"/>
              </w:rPr>
              <w:t>Networking d</w:t>
            </w:r>
            <w:r w:rsidR="000D0B82" w:rsidRPr="00B95DC2">
              <w:rPr>
                <w:b/>
                <w:sz w:val="24"/>
              </w:rPr>
              <w:t>inner (Westin Hotel)</w:t>
            </w:r>
            <w:r w:rsidR="00F3480E">
              <w:rPr>
                <w:b/>
                <w:sz w:val="24"/>
              </w:rPr>
              <w:t xml:space="preserve"> </w:t>
            </w:r>
            <w:r w:rsidR="00F3480E" w:rsidRPr="003853F0">
              <w:rPr>
                <w:rFonts w:eastAsiaTheme="majorEastAsia" w:cstheme="majorBidi"/>
              </w:rPr>
              <w:t>– Panorama room ( 17th floor)</w:t>
            </w:r>
          </w:p>
        </w:tc>
      </w:tr>
    </w:tbl>
    <w:p w:rsidR="005D5423" w:rsidRPr="00584E84" w:rsidRDefault="00EA1CCF" w:rsidP="009E0F36">
      <w:pPr>
        <w:rPr>
          <w:b/>
          <w:sz w:val="12"/>
        </w:rPr>
      </w:pPr>
      <w:r w:rsidRPr="000D0B82">
        <w:tab/>
      </w:r>
      <w:r w:rsidR="001F2C43" w:rsidRPr="00584E84">
        <w:rPr>
          <w:b/>
          <w:sz w:val="24"/>
        </w:rPr>
        <w:t xml:space="preserve"> </w:t>
      </w:r>
    </w:p>
    <w:tbl>
      <w:tblPr>
        <w:tblStyle w:val="MediumList1-Accent1"/>
        <w:tblW w:w="9322" w:type="dxa"/>
        <w:tblLook w:val="04A0" w:firstRow="1" w:lastRow="0" w:firstColumn="1" w:lastColumn="0" w:noHBand="0" w:noVBand="1"/>
      </w:tblPr>
      <w:tblGrid>
        <w:gridCol w:w="1668"/>
        <w:gridCol w:w="141"/>
        <w:gridCol w:w="7513"/>
      </w:tblGrid>
      <w:tr w:rsidR="00835950" w:rsidRPr="00EB7F8D" w:rsidTr="00327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
            <w:shd w:val="clear" w:color="auto" w:fill="4F81BD" w:themeFill="accent1"/>
          </w:tcPr>
          <w:p w:rsidR="00835950" w:rsidRPr="00EB7F8D" w:rsidRDefault="00835950" w:rsidP="0071047B">
            <w:pPr>
              <w:jc w:val="center"/>
              <w:rPr>
                <w:b w:val="0"/>
                <w:color w:val="FFFFFF" w:themeColor="background1"/>
                <w:sz w:val="24"/>
              </w:rPr>
            </w:pPr>
            <w:r w:rsidRPr="00EB7F8D">
              <w:rPr>
                <w:color w:val="FFFFFF" w:themeColor="background1"/>
                <w:sz w:val="24"/>
              </w:rPr>
              <w:t>9 December</w:t>
            </w:r>
          </w:p>
        </w:tc>
      </w:tr>
      <w:tr w:rsidR="00835950" w:rsidRPr="000D0B82" w:rsidTr="00B95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835950" w:rsidRPr="00821F1D" w:rsidRDefault="00821F1D" w:rsidP="00821F1D">
            <w:pPr>
              <w:spacing w:before="120" w:after="120"/>
              <w:jc w:val="right"/>
              <w:rPr>
                <w:sz w:val="24"/>
              </w:rPr>
            </w:pPr>
            <w:r>
              <w:rPr>
                <w:sz w:val="24"/>
              </w:rPr>
              <w:t>9:00 – 10:00</w:t>
            </w:r>
          </w:p>
        </w:tc>
        <w:tc>
          <w:tcPr>
            <w:tcW w:w="7654" w:type="dxa"/>
            <w:gridSpan w:val="2"/>
          </w:tcPr>
          <w:p w:rsidR="00835950" w:rsidRPr="003853F0" w:rsidRDefault="00835950" w:rsidP="00821F1D">
            <w:pPr>
              <w:spacing w:before="120" w:after="120"/>
              <w:cnfStyle w:val="000000100000" w:firstRow="0" w:lastRow="0" w:firstColumn="0" w:lastColumn="0" w:oddVBand="0" w:evenVBand="0" w:oddHBand="1" w:evenHBand="0" w:firstRowFirstColumn="0" w:firstRowLastColumn="0" w:lastRowFirstColumn="0" w:lastRowLastColumn="0"/>
              <w:rPr>
                <w:rFonts w:eastAsiaTheme="majorEastAsia" w:cstheme="majorBidi"/>
              </w:rPr>
            </w:pPr>
            <w:r w:rsidRPr="00821F1D">
              <w:rPr>
                <w:b/>
                <w:bCs/>
                <w:sz w:val="24"/>
              </w:rPr>
              <w:t xml:space="preserve">Report on the </w:t>
            </w:r>
            <w:r w:rsidR="00FA1392">
              <w:rPr>
                <w:b/>
                <w:bCs/>
                <w:sz w:val="24"/>
              </w:rPr>
              <w:t>o</w:t>
            </w:r>
            <w:r w:rsidR="00354268" w:rsidRPr="00821F1D">
              <w:rPr>
                <w:b/>
                <w:bCs/>
                <w:sz w:val="24"/>
              </w:rPr>
              <w:t xml:space="preserve">utcome of the </w:t>
            </w:r>
            <w:r w:rsidR="00FA1392">
              <w:rPr>
                <w:b/>
                <w:bCs/>
                <w:sz w:val="24"/>
              </w:rPr>
              <w:t>7 TPA working g</w:t>
            </w:r>
            <w:r w:rsidRPr="00821F1D">
              <w:rPr>
                <w:b/>
                <w:bCs/>
                <w:sz w:val="24"/>
              </w:rPr>
              <w:t>roups</w:t>
            </w:r>
            <w:r w:rsidRPr="003853F0">
              <w:rPr>
                <w:rFonts w:eastAsiaTheme="majorEastAsia" w:cstheme="majorBidi"/>
              </w:rPr>
              <w:t xml:space="preserve"> </w:t>
            </w:r>
            <w:r w:rsidR="003853F0">
              <w:rPr>
                <w:rFonts w:eastAsiaTheme="majorEastAsia" w:cstheme="majorBidi"/>
              </w:rPr>
              <w:br/>
            </w:r>
            <w:r w:rsidR="003853F0" w:rsidRPr="00E34297">
              <w:rPr>
                <w:rFonts w:eastAsiaTheme="majorEastAsia" w:cstheme="majorBidi"/>
                <w:b/>
              </w:rPr>
              <w:t>Crystal Ballroom (ground floor)</w:t>
            </w:r>
          </w:p>
          <w:p w:rsidR="00644AF8" w:rsidRPr="00F05956" w:rsidRDefault="00644AF8" w:rsidP="00821F1D">
            <w:pPr>
              <w:spacing w:before="120" w:after="120"/>
              <w:cnfStyle w:val="000000100000" w:firstRow="0" w:lastRow="0" w:firstColumn="0" w:lastColumn="0" w:oddVBand="0" w:evenVBand="0" w:oddHBand="1" w:evenHBand="0" w:firstRowFirstColumn="0" w:firstRowLastColumn="0" w:lastRowFirstColumn="0" w:lastRowLastColumn="0"/>
              <w:rPr>
                <w:bCs/>
                <w:sz w:val="24"/>
              </w:rPr>
            </w:pPr>
            <w:r w:rsidRPr="00F05956">
              <w:rPr>
                <w:bCs/>
                <w:sz w:val="24"/>
              </w:rPr>
              <w:t xml:space="preserve">Moderated by Jack </w:t>
            </w:r>
            <w:proofErr w:type="spellStart"/>
            <w:r w:rsidRPr="00F05956">
              <w:rPr>
                <w:bCs/>
                <w:sz w:val="24"/>
              </w:rPr>
              <w:t>Engwegen</w:t>
            </w:r>
            <w:proofErr w:type="spellEnd"/>
            <w:r w:rsidRPr="00F05956">
              <w:rPr>
                <w:bCs/>
                <w:sz w:val="24"/>
              </w:rPr>
              <w:t>,</w:t>
            </w:r>
            <w:r w:rsidR="00F05956">
              <w:rPr>
                <w:bCs/>
                <w:sz w:val="24"/>
              </w:rPr>
              <w:t xml:space="preserve"> Head of Unit,</w:t>
            </w:r>
            <w:r w:rsidRPr="00F05956">
              <w:rPr>
                <w:bCs/>
                <w:sz w:val="24"/>
              </w:rPr>
              <w:t xml:space="preserve"> DG REGIO</w:t>
            </w:r>
          </w:p>
        </w:tc>
      </w:tr>
      <w:tr w:rsidR="00835950" w:rsidRPr="000D0B82" w:rsidTr="00B95DC2">
        <w:tc>
          <w:tcPr>
            <w:cnfStyle w:val="001000000000" w:firstRow="0" w:lastRow="0" w:firstColumn="1" w:lastColumn="0" w:oddVBand="0" w:evenVBand="0" w:oddHBand="0" w:evenHBand="0" w:firstRowFirstColumn="0" w:firstRowLastColumn="0" w:lastRowFirstColumn="0" w:lastRowLastColumn="0"/>
            <w:tcW w:w="1668" w:type="dxa"/>
          </w:tcPr>
          <w:p w:rsidR="00835950" w:rsidRPr="00285739" w:rsidRDefault="00B206A8" w:rsidP="00285739">
            <w:pPr>
              <w:spacing w:before="120" w:after="120"/>
              <w:jc w:val="right"/>
              <w:rPr>
                <w:sz w:val="24"/>
              </w:rPr>
            </w:pPr>
            <w:r>
              <w:rPr>
                <w:sz w:val="24"/>
              </w:rPr>
              <w:t>10:00</w:t>
            </w:r>
            <w:r w:rsidR="00835950" w:rsidRPr="00B95DC2">
              <w:rPr>
                <w:sz w:val="24"/>
              </w:rPr>
              <w:t xml:space="preserve"> – </w:t>
            </w:r>
            <w:r w:rsidR="000E6BD7">
              <w:rPr>
                <w:sz w:val="24"/>
              </w:rPr>
              <w:t>13:00</w:t>
            </w:r>
          </w:p>
        </w:tc>
        <w:tc>
          <w:tcPr>
            <w:tcW w:w="7654" w:type="dxa"/>
            <w:gridSpan w:val="2"/>
          </w:tcPr>
          <w:p w:rsidR="00835950" w:rsidRPr="00B95DC2" w:rsidRDefault="00FA1392" w:rsidP="007512BC">
            <w:pPr>
              <w:spacing w:before="120" w:after="120"/>
              <w:cnfStyle w:val="000000000000" w:firstRow="0" w:lastRow="0" w:firstColumn="0" w:lastColumn="0" w:oddVBand="0" w:evenVBand="0" w:oddHBand="0" w:evenHBand="0" w:firstRowFirstColumn="0" w:firstRowLastColumn="0" w:lastRowFirstColumn="0" w:lastRowLastColumn="0"/>
              <w:rPr>
                <w:sz w:val="24"/>
              </w:rPr>
            </w:pPr>
            <w:r>
              <w:rPr>
                <w:b/>
                <w:sz w:val="24"/>
              </w:rPr>
              <w:t>Future c</w:t>
            </w:r>
            <w:r w:rsidR="00835950" w:rsidRPr="00B95DC2">
              <w:rPr>
                <w:b/>
                <w:sz w:val="24"/>
              </w:rPr>
              <w:t>ooperation within Central Europe</w:t>
            </w:r>
          </w:p>
        </w:tc>
      </w:tr>
      <w:tr w:rsidR="00835950" w:rsidRPr="00835950" w:rsidTr="009E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
          </w:tcPr>
          <w:p w:rsidR="00285739" w:rsidRPr="00285739" w:rsidRDefault="00285739" w:rsidP="00152E4F">
            <w:pPr>
              <w:pStyle w:val="ListParagraph"/>
              <w:spacing w:before="120"/>
              <w:ind w:left="176"/>
              <w:contextualSpacing w:val="0"/>
              <w:jc w:val="both"/>
              <w:rPr>
                <w:i/>
                <w:sz w:val="24"/>
              </w:rPr>
            </w:pPr>
            <w:r w:rsidRPr="00285739">
              <w:rPr>
                <w:i/>
                <w:sz w:val="24"/>
              </w:rPr>
              <w:t xml:space="preserve">10:00 – 11:15 </w:t>
            </w:r>
          </w:p>
          <w:p w:rsidR="000E6BD7" w:rsidRDefault="000E6BD7" w:rsidP="00152E4F">
            <w:pPr>
              <w:pStyle w:val="ListParagraph"/>
              <w:spacing w:before="120"/>
              <w:ind w:left="176"/>
              <w:contextualSpacing w:val="0"/>
              <w:jc w:val="both"/>
              <w:rPr>
                <w:i/>
              </w:rPr>
            </w:pPr>
            <w:r w:rsidRPr="00053A1D">
              <w:rPr>
                <w:b w:val="0"/>
                <w:i/>
              </w:rPr>
              <w:t>I. Presentations on:</w:t>
            </w:r>
          </w:p>
          <w:p w:rsidR="00835950" w:rsidRPr="00053A1D" w:rsidRDefault="00835950" w:rsidP="00152E4F">
            <w:pPr>
              <w:pStyle w:val="ListParagraph"/>
              <w:spacing w:before="120"/>
              <w:ind w:left="176"/>
              <w:contextualSpacing w:val="0"/>
              <w:jc w:val="both"/>
            </w:pPr>
            <w:r w:rsidRPr="00053A1D">
              <w:rPr>
                <w:i/>
              </w:rPr>
              <w:lastRenderedPageBreak/>
              <w:t xml:space="preserve">1. S3 Policy Framework - </w:t>
            </w:r>
            <w:r w:rsidRPr="00053A1D">
              <w:t>existing European tools to facilitate cooperation networks</w:t>
            </w:r>
            <w:r w:rsidRPr="00053A1D">
              <w:rPr>
                <w:i/>
              </w:rPr>
              <w:t>:</w:t>
            </w:r>
            <w:r w:rsidRPr="00053A1D">
              <w:t xml:space="preserve"> </w:t>
            </w:r>
          </w:p>
          <w:p w:rsidR="00835950" w:rsidRPr="007820EB" w:rsidRDefault="00835950" w:rsidP="0098330B">
            <w:pPr>
              <w:pStyle w:val="ListParagraph"/>
              <w:ind w:left="601"/>
              <w:jc w:val="both"/>
              <w:rPr>
                <w:b w:val="0"/>
              </w:rPr>
            </w:pPr>
            <w:r w:rsidRPr="007820EB">
              <w:rPr>
                <w:b w:val="0"/>
              </w:rPr>
              <w:t xml:space="preserve">Marek </w:t>
            </w:r>
            <w:proofErr w:type="spellStart"/>
            <w:r w:rsidRPr="007820EB">
              <w:rPr>
                <w:b w:val="0"/>
              </w:rPr>
              <w:t>Przeor</w:t>
            </w:r>
            <w:proofErr w:type="spellEnd"/>
            <w:r w:rsidRPr="007820EB">
              <w:rPr>
                <w:b w:val="0"/>
              </w:rPr>
              <w:t xml:space="preserve">, DG REGIO, European Commission </w:t>
            </w:r>
            <w:r w:rsidR="00926BFC" w:rsidRPr="007820EB">
              <w:rPr>
                <w:b w:val="0"/>
              </w:rPr>
              <w:t>– Smart Specialisation, S3 Platforms</w:t>
            </w:r>
          </w:p>
          <w:p w:rsidR="00926BFC" w:rsidRPr="007820EB" w:rsidRDefault="00926BFC" w:rsidP="0098330B">
            <w:pPr>
              <w:pStyle w:val="ListParagraph"/>
              <w:ind w:left="601"/>
              <w:jc w:val="both"/>
              <w:rPr>
                <w:b w:val="0"/>
              </w:rPr>
            </w:pPr>
            <w:r w:rsidRPr="007820EB">
              <w:rPr>
                <w:b w:val="0"/>
              </w:rPr>
              <w:t xml:space="preserve">Agnieszka </w:t>
            </w:r>
            <w:proofErr w:type="spellStart"/>
            <w:r w:rsidRPr="007820EB">
              <w:rPr>
                <w:b w:val="0"/>
              </w:rPr>
              <w:t>Krasicka</w:t>
            </w:r>
            <w:proofErr w:type="spellEnd"/>
            <w:r w:rsidRPr="007820EB">
              <w:rPr>
                <w:b w:val="0"/>
              </w:rPr>
              <w:t xml:space="preserve">, DG REGIO European Commission – </w:t>
            </w:r>
            <w:r w:rsidR="007820EB" w:rsidRPr="007820EB">
              <w:rPr>
                <w:b w:val="0"/>
              </w:rPr>
              <w:t xml:space="preserve">the </w:t>
            </w:r>
            <w:r w:rsidRPr="007820EB">
              <w:rPr>
                <w:b w:val="0"/>
              </w:rPr>
              <w:t>Peer2Peer</w:t>
            </w:r>
            <w:r w:rsidR="007820EB">
              <w:rPr>
                <w:b w:val="0"/>
              </w:rPr>
              <w:t xml:space="preserve"> tool</w:t>
            </w:r>
          </w:p>
          <w:p w:rsidR="00835950" w:rsidRPr="00053A1D" w:rsidRDefault="00835950" w:rsidP="00152E4F">
            <w:pPr>
              <w:pStyle w:val="ListParagraph"/>
              <w:spacing w:before="120"/>
              <w:ind w:left="142"/>
              <w:contextualSpacing w:val="0"/>
              <w:jc w:val="both"/>
              <w:rPr>
                <w:i/>
              </w:rPr>
            </w:pPr>
            <w:r w:rsidRPr="00053A1D">
              <w:t xml:space="preserve">2. </w:t>
            </w:r>
            <w:r w:rsidRPr="00053A1D">
              <w:rPr>
                <w:i/>
              </w:rPr>
              <w:t xml:space="preserve">Innovation cooperation in practice (lessons learned) </w:t>
            </w:r>
          </w:p>
          <w:p w:rsidR="00835950" w:rsidRPr="00835950" w:rsidRDefault="00835950" w:rsidP="0098330B">
            <w:pPr>
              <w:pStyle w:val="ListParagraph"/>
              <w:ind w:left="459"/>
              <w:jc w:val="both"/>
              <w:rPr>
                <w:b w:val="0"/>
              </w:rPr>
            </w:pPr>
            <w:r w:rsidRPr="00835950">
              <w:rPr>
                <w:b w:val="0"/>
              </w:rPr>
              <w:t>A/ Thematic Cooperation: Set-up, Progress, Governance – Successes and challenges of the Vanguard Initiative</w:t>
            </w:r>
          </w:p>
          <w:p w:rsidR="00835950" w:rsidRPr="00835950" w:rsidRDefault="00835950" w:rsidP="0098330B">
            <w:pPr>
              <w:pStyle w:val="ListParagraph"/>
              <w:ind w:left="601"/>
              <w:jc w:val="both"/>
              <w:rPr>
                <w:b w:val="0"/>
              </w:rPr>
            </w:pPr>
            <w:r w:rsidRPr="00835950">
              <w:rPr>
                <w:b w:val="0"/>
              </w:rPr>
              <w:t>TBC</w:t>
            </w:r>
          </w:p>
          <w:p w:rsidR="00835950" w:rsidRPr="00835950" w:rsidRDefault="00835950" w:rsidP="0098330B">
            <w:pPr>
              <w:pStyle w:val="ListParagraph"/>
              <w:jc w:val="both"/>
              <w:rPr>
                <w:b w:val="0"/>
              </w:rPr>
            </w:pPr>
            <w:bookmarkStart w:id="0" w:name="_GoBack"/>
            <w:bookmarkEnd w:id="0"/>
          </w:p>
          <w:p w:rsidR="00835950" w:rsidRPr="00835950" w:rsidRDefault="00835950" w:rsidP="0098330B">
            <w:pPr>
              <w:pStyle w:val="ListParagraph"/>
              <w:ind w:left="459"/>
              <w:jc w:val="both"/>
              <w:rPr>
                <w:b w:val="0"/>
              </w:rPr>
            </w:pPr>
            <w:r w:rsidRPr="00835950">
              <w:rPr>
                <w:b w:val="0"/>
              </w:rPr>
              <w:t>B/ Cooperation in a Macro Region – Collaborating networks in smart specialisation areas in the Baltic Sea region, common aims with different rules</w:t>
            </w:r>
          </w:p>
          <w:p w:rsidR="00835950" w:rsidRPr="00835950" w:rsidRDefault="00835950" w:rsidP="0098330B">
            <w:pPr>
              <w:pStyle w:val="ListParagraph"/>
              <w:ind w:left="742"/>
              <w:jc w:val="both"/>
              <w:rPr>
                <w:b w:val="0"/>
              </w:rPr>
            </w:pPr>
            <w:r w:rsidRPr="00835950">
              <w:rPr>
                <w:b w:val="0"/>
              </w:rPr>
              <w:t>Emily Wise – Research Fellow, Lund University</w:t>
            </w:r>
          </w:p>
          <w:p w:rsidR="00835950" w:rsidRPr="00835950" w:rsidRDefault="00835950" w:rsidP="0098330B">
            <w:pPr>
              <w:pStyle w:val="ListParagraph"/>
              <w:jc w:val="both"/>
              <w:rPr>
                <w:b w:val="0"/>
              </w:rPr>
            </w:pPr>
          </w:p>
          <w:p w:rsidR="00835950" w:rsidRPr="00053A1D" w:rsidRDefault="00835950" w:rsidP="0098330B">
            <w:pPr>
              <w:pStyle w:val="ListParagraph"/>
              <w:ind w:left="175"/>
              <w:jc w:val="both"/>
              <w:rPr>
                <w:i/>
              </w:rPr>
            </w:pPr>
            <w:r w:rsidRPr="00053A1D">
              <w:rPr>
                <w:i/>
              </w:rPr>
              <w:t xml:space="preserve">3. The Opportunities of the </w:t>
            </w:r>
            <w:proofErr w:type="spellStart"/>
            <w:r w:rsidRPr="00053A1D">
              <w:rPr>
                <w:i/>
              </w:rPr>
              <w:t>Interreg</w:t>
            </w:r>
            <w:proofErr w:type="spellEnd"/>
            <w:r w:rsidRPr="00053A1D">
              <w:rPr>
                <w:i/>
              </w:rPr>
              <w:t xml:space="preserve"> CENTRAL EUROPE Programme in Implementing S3</w:t>
            </w:r>
          </w:p>
          <w:p w:rsidR="00835950" w:rsidRPr="00835950" w:rsidRDefault="00835950" w:rsidP="0098330B">
            <w:pPr>
              <w:pStyle w:val="ListParagraph"/>
              <w:ind w:left="742"/>
              <w:jc w:val="both"/>
              <w:rPr>
                <w:b w:val="0"/>
              </w:rPr>
            </w:pPr>
            <w:r w:rsidRPr="00835950">
              <w:rPr>
                <w:b w:val="0"/>
              </w:rPr>
              <w:t xml:space="preserve">Monika </w:t>
            </w:r>
            <w:proofErr w:type="spellStart"/>
            <w:r w:rsidRPr="00835950">
              <w:rPr>
                <w:b w:val="0"/>
              </w:rPr>
              <w:t>Schönerklee</w:t>
            </w:r>
            <w:proofErr w:type="spellEnd"/>
            <w:r w:rsidRPr="00835950">
              <w:rPr>
                <w:b w:val="0"/>
              </w:rPr>
              <w:t xml:space="preserve">-Grasser </w:t>
            </w:r>
            <w:r w:rsidRPr="00835950">
              <w:rPr>
                <w:b w:val="0"/>
                <w:color w:val="1F497D"/>
              </w:rPr>
              <w:t>(</w:t>
            </w:r>
            <w:proofErr w:type="spellStart"/>
            <w:r w:rsidRPr="00835950">
              <w:rPr>
                <w:b w:val="0"/>
              </w:rPr>
              <w:t>Interreg</w:t>
            </w:r>
            <w:proofErr w:type="spellEnd"/>
            <w:r w:rsidRPr="00835950">
              <w:rPr>
                <w:b w:val="0"/>
              </w:rPr>
              <w:t xml:space="preserve"> CENTRAL EUROPE)</w:t>
            </w:r>
          </w:p>
          <w:p w:rsidR="00835950" w:rsidRPr="00835950" w:rsidRDefault="00835950" w:rsidP="0098330B">
            <w:pPr>
              <w:pStyle w:val="ListParagraph"/>
              <w:jc w:val="both"/>
              <w:rPr>
                <w:b w:val="0"/>
                <w:i/>
              </w:rPr>
            </w:pPr>
          </w:p>
          <w:p w:rsidR="00835950" w:rsidRPr="00053A1D" w:rsidRDefault="00835950" w:rsidP="0098330B">
            <w:pPr>
              <w:pStyle w:val="ListParagraph"/>
              <w:ind w:left="175"/>
              <w:jc w:val="both"/>
              <w:rPr>
                <w:i/>
              </w:rPr>
            </w:pPr>
            <w:r w:rsidRPr="00053A1D">
              <w:rPr>
                <w:i/>
              </w:rPr>
              <w:t xml:space="preserve">4. Possible Models for Cooperation and Governance </w:t>
            </w:r>
          </w:p>
          <w:p w:rsidR="00835950" w:rsidRPr="00835950" w:rsidRDefault="00835950" w:rsidP="00324342">
            <w:pPr>
              <w:pStyle w:val="ListParagraph"/>
              <w:spacing w:after="120"/>
              <w:ind w:left="743"/>
              <w:jc w:val="both"/>
              <w:rPr>
                <w:b w:val="0"/>
              </w:rPr>
            </w:pPr>
            <w:r w:rsidRPr="00835950">
              <w:rPr>
                <w:b w:val="0"/>
              </w:rPr>
              <w:t>Slavo Radosevic and Jacek Walendowski</w:t>
            </w:r>
          </w:p>
        </w:tc>
      </w:tr>
      <w:tr w:rsidR="000E6BD7" w:rsidRPr="00835950" w:rsidTr="009E0F36">
        <w:tc>
          <w:tcPr>
            <w:cnfStyle w:val="001000000000" w:firstRow="0" w:lastRow="0" w:firstColumn="1" w:lastColumn="0" w:oddVBand="0" w:evenVBand="0" w:oddHBand="0" w:evenHBand="0" w:firstRowFirstColumn="0" w:firstRowLastColumn="0" w:lastRowFirstColumn="0" w:lastRowLastColumn="0"/>
            <w:tcW w:w="9322" w:type="dxa"/>
            <w:gridSpan w:val="3"/>
          </w:tcPr>
          <w:p w:rsidR="000E6BD7" w:rsidRPr="00053A1D" w:rsidRDefault="000E6BD7" w:rsidP="00710E93">
            <w:pPr>
              <w:spacing w:before="120" w:after="120"/>
              <w:jc w:val="both"/>
              <w:rPr>
                <w:i/>
              </w:rPr>
            </w:pPr>
            <w:r w:rsidRPr="00285739">
              <w:rPr>
                <w:i/>
                <w:sz w:val="24"/>
              </w:rPr>
              <w:lastRenderedPageBreak/>
              <w:t xml:space="preserve">11:15 – 11:30 </w:t>
            </w:r>
            <w:r w:rsidRPr="000E6BD7">
              <w:rPr>
                <w:i/>
              </w:rPr>
              <w:tab/>
              <w:t>Coffee break</w:t>
            </w:r>
          </w:p>
        </w:tc>
      </w:tr>
      <w:tr w:rsidR="00710E93" w:rsidRPr="00835950" w:rsidTr="009E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
          </w:tcPr>
          <w:p w:rsidR="000E6BD7" w:rsidRPr="00285739" w:rsidRDefault="000E6BD7" w:rsidP="00710E93">
            <w:pPr>
              <w:spacing w:before="120" w:after="120"/>
              <w:jc w:val="both"/>
              <w:rPr>
                <w:i/>
                <w:sz w:val="24"/>
              </w:rPr>
            </w:pPr>
            <w:r w:rsidRPr="00285739">
              <w:rPr>
                <w:i/>
                <w:sz w:val="24"/>
              </w:rPr>
              <w:t xml:space="preserve">11:30 – </w:t>
            </w:r>
            <w:r w:rsidR="00AB48D6">
              <w:rPr>
                <w:i/>
                <w:sz w:val="24"/>
              </w:rPr>
              <w:t>12:30</w:t>
            </w:r>
          </w:p>
          <w:p w:rsidR="00710E93" w:rsidRPr="00710E93" w:rsidRDefault="00710E93" w:rsidP="00710E93">
            <w:pPr>
              <w:spacing w:before="120" w:after="120"/>
              <w:jc w:val="both"/>
              <w:rPr>
                <w:b w:val="0"/>
                <w:i/>
              </w:rPr>
            </w:pPr>
            <w:r w:rsidRPr="00053A1D">
              <w:rPr>
                <w:b w:val="0"/>
                <w:i/>
              </w:rPr>
              <w:t>II. Interactive discussion on actions towards governance cooperation models in Central Europe and planning of concrete future steps</w:t>
            </w:r>
          </w:p>
        </w:tc>
      </w:tr>
      <w:tr w:rsidR="00710E93" w:rsidRPr="00835950" w:rsidTr="009E0F36">
        <w:tc>
          <w:tcPr>
            <w:cnfStyle w:val="001000000000" w:firstRow="0" w:lastRow="0" w:firstColumn="1" w:lastColumn="0" w:oddVBand="0" w:evenVBand="0" w:oddHBand="0" w:evenHBand="0" w:firstRowFirstColumn="0" w:firstRowLastColumn="0" w:lastRowFirstColumn="0" w:lastRowLastColumn="0"/>
            <w:tcW w:w="9322" w:type="dxa"/>
            <w:gridSpan w:val="3"/>
          </w:tcPr>
          <w:p w:rsidR="00285739" w:rsidRPr="00710E93" w:rsidRDefault="00710E93" w:rsidP="00681365">
            <w:pPr>
              <w:spacing w:after="120"/>
              <w:ind w:left="425"/>
              <w:jc w:val="both"/>
              <w:rPr>
                <w:b w:val="0"/>
              </w:rPr>
            </w:pPr>
            <w:r w:rsidRPr="00835950">
              <w:rPr>
                <w:b w:val="0"/>
              </w:rPr>
              <w:t>M</w:t>
            </w:r>
            <w:r w:rsidR="00681365">
              <w:rPr>
                <w:b w:val="0"/>
              </w:rPr>
              <w:t xml:space="preserve">oderated by Ms </w:t>
            </w:r>
            <w:proofErr w:type="spellStart"/>
            <w:r w:rsidR="00681365">
              <w:rPr>
                <w:b w:val="0"/>
              </w:rPr>
              <w:t>Vittoria</w:t>
            </w:r>
            <w:proofErr w:type="spellEnd"/>
            <w:r w:rsidR="00681365">
              <w:rPr>
                <w:b w:val="0"/>
              </w:rPr>
              <w:t xml:space="preserve"> </w:t>
            </w:r>
            <w:proofErr w:type="spellStart"/>
            <w:r w:rsidR="00681365">
              <w:rPr>
                <w:b w:val="0"/>
              </w:rPr>
              <w:t>Alliata</w:t>
            </w:r>
            <w:proofErr w:type="spellEnd"/>
            <w:r w:rsidR="00681365">
              <w:rPr>
                <w:b w:val="0"/>
              </w:rPr>
              <w:t xml:space="preserve"> </w:t>
            </w:r>
            <w:r w:rsidRPr="00835950">
              <w:rPr>
                <w:b w:val="0"/>
              </w:rPr>
              <w:t xml:space="preserve">di </w:t>
            </w:r>
            <w:proofErr w:type="spellStart"/>
            <w:r w:rsidRPr="00835950">
              <w:rPr>
                <w:b w:val="0"/>
              </w:rPr>
              <w:t>Villafranca</w:t>
            </w:r>
            <w:proofErr w:type="spellEnd"/>
            <w:r w:rsidRPr="00835950">
              <w:rPr>
                <w:b w:val="0"/>
              </w:rPr>
              <w:t>, Director at Directorate E - Administrative Capacity Building and Programmes Implementation II</w:t>
            </w:r>
          </w:p>
        </w:tc>
      </w:tr>
      <w:tr w:rsidR="00710E93" w:rsidRPr="00835950" w:rsidTr="009E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
          </w:tcPr>
          <w:p w:rsidR="00710E93" w:rsidRPr="00710E93" w:rsidRDefault="00710E93" w:rsidP="00710E93">
            <w:pPr>
              <w:spacing w:before="120" w:after="120"/>
              <w:jc w:val="both"/>
              <w:rPr>
                <w:b w:val="0"/>
                <w:i/>
              </w:rPr>
            </w:pPr>
            <w:r w:rsidRPr="00053A1D">
              <w:rPr>
                <w:b w:val="0"/>
                <w:i/>
              </w:rPr>
              <w:t xml:space="preserve">III. Conclusions and ways forward </w:t>
            </w:r>
          </w:p>
        </w:tc>
      </w:tr>
      <w:tr w:rsidR="00710E93" w:rsidRPr="00835950" w:rsidTr="009E0F36">
        <w:tc>
          <w:tcPr>
            <w:cnfStyle w:val="001000000000" w:firstRow="0" w:lastRow="0" w:firstColumn="1" w:lastColumn="0" w:oddVBand="0" w:evenVBand="0" w:oddHBand="0" w:evenHBand="0" w:firstRowFirstColumn="0" w:firstRowLastColumn="0" w:lastRowFirstColumn="0" w:lastRowLastColumn="0"/>
            <w:tcW w:w="9322" w:type="dxa"/>
            <w:gridSpan w:val="3"/>
          </w:tcPr>
          <w:p w:rsidR="00285739" w:rsidRPr="00710E93" w:rsidRDefault="00681365" w:rsidP="00681365">
            <w:pPr>
              <w:spacing w:after="120"/>
              <w:ind w:left="425"/>
              <w:jc w:val="both"/>
              <w:rPr>
                <w:b w:val="0"/>
              </w:rPr>
            </w:pPr>
            <w:r>
              <w:rPr>
                <w:b w:val="0"/>
              </w:rPr>
              <w:t xml:space="preserve">Ms </w:t>
            </w:r>
            <w:proofErr w:type="spellStart"/>
            <w:r>
              <w:rPr>
                <w:b w:val="0"/>
              </w:rPr>
              <w:t>Vittoria</w:t>
            </w:r>
            <w:proofErr w:type="spellEnd"/>
            <w:r>
              <w:rPr>
                <w:b w:val="0"/>
              </w:rPr>
              <w:t xml:space="preserve"> </w:t>
            </w:r>
            <w:proofErr w:type="spellStart"/>
            <w:r>
              <w:rPr>
                <w:b w:val="0"/>
              </w:rPr>
              <w:t>Alliata</w:t>
            </w:r>
            <w:proofErr w:type="spellEnd"/>
            <w:r>
              <w:rPr>
                <w:b w:val="0"/>
              </w:rPr>
              <w:t xml:space="preserve"> </w:t>
            </w:r>
            <w:r w:rsidR="00710E93" w:rsidRPr="00835950">
              <w:rPr>
                <w:b w:val="0"/>
              </w:rPr>
              <w:t xml:space="preserve">di </w:t>
            </w:r>
            <w:proofErr w:type="spellStart"/>
            <w:r w:rsidR="00710E93" w:rsidRPr="00835950">
              <w:rPr>
                <w:b w:val="0"/>
              </w:rPr>
              <w:t>Villafranca</w:t>
            </w:r>
            <w:proofErr w:type="spellEnd"/>
            <w:r w:rsidR="00710E93" w:rsidRPr="00835950">
              <w:rPr>
                <w:b w:val="0"/>
              </w:rPr>
              <w:t>, Director at Directorate E - Administrative Capacity Building and Programmes Implementation II</w:t>
            </w:r>
          </w:p>
        </w:tc>
      </w:tr>
      <w:tr w:rsidR="00AB48D6" w:rsidRPr="002A276D" w:rsidTr="00B95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gridSpan w:val="2"/>
          </w:tcPr>
          <w:p w:rsidR="00AB48D6" w:rsidRPr="00B95DC2" w:rsidRDefault="00AB48D6" w:rsidP="00AB48D6">
            <w:pPr>
              <w:spacing w:before="120" w:after="120"/>
              <w:rPr>
                <w:sz w:val="24"/>
                <w:lang w:val="it-IT"/>
              </w:rPr>
            </w:pPr>
            <w:r>
              <w:rPr>
                <w:sz w:val="24"/>
                <w:lang w:val="it-IT"/>
              </w:rPr>
              <w:t>12:30 – 13:00</w:t>
            </w:r>
          </w:p>
        </w:tc>
        <w:tc>
          <w:tcPr>
            <w:tcW w:w="7513" w:type="dxa"/>
          </w:tcPr>
          <w:p w:rsidR="00AB48D6" w:rsidRPr="00E34297" w:rsidRDefault="00AB48D6" w:rsidP="00681365">
            <w:pPr>
              <w:spacing w:before="80" w:after="120"/>
              <w:ind w:left="34"/>
              <w:cnfStyle w:val="000000100000" w:firstRow="0" w:lastRow="0" w:firstColumn="0" w:lastColumn="0" w:oddVBand="0" w:evenVBand="0" w:oddHBand="1" w:evenHBand="0" w:firstRowFirstColumn="0" w:firstRowLastColumn="0" w:lastRowFirstColumn="0" w:lastRowLastColumn="0"/>
              <w:rPr>
                <w:b/>
                <w:sz w:val="24"/>
              </w:rPr>
            </w:pPr>
            <w:r w:rsidRPr="00E34297">
              <w:rPr>
                <w:b/>
                <w:sz w:val="24"/>
              </w:rPr>
              <w:t xml:space="preserve">Closing </w:t>
            </w:r>
          </w:p>
          <w:p w:rsidR="00AB48D6" w:rsidRDefault="00681365" w:rsidP="007512BC">
            <w:pPr>
              <w:spacing w:before="120" w:after="120"/>
              <w:ind w:left="34"/>
              <w:cnfStyle w:val="000000100000" w:firstRow="0" w:lastRow="0" w:firstColumn="0" w:lastColumn="0" w:oddVBand="0" w:evenVBand="0" w:oddHBand="1" w:evenHBand="0" w:firstRowFirstColumn="0" w:firstRowLastColumn="0" w:lastRowFirstColumn="0" w:lastRowLastColumn="0"/>
            </w:pPr>
            <w:r w:rsidRPr="00685DF9">
              <w:rPr>
                <w:b/>
              </w:rPr>
              <w:t xml:space="preserve">Mr </w:t>
            </w:r>
            <w:proofErr w:type="spellStart"/>
            <w:r w:rsidRPr="00685DF9">
              <w:rPr>
                <w:b/>
              </w:rPr>
              <w:t>Krešo</w:t>
            </w:r>
            <w:proofErr w:type="spellEnd"/>
            <w:r w:rsidRPr="00685DF9">
              <w:rPr>
                <w:b/>
              </w:rPr>
              <w:t xml:space="preserve"> </w:t>
            </w:r>
            <w:proofErr w:type="spellStart"/>
            <w:r w:rsidRPr="00685DF9">
              <w:rPr>
                <w:b/>
              </w:rPr>
              <w:t>Zadro</w:t>
            </w:r>
            <w:proofErr w:type="spellEnd"/>
            <w:r w:rsidRPr="00685DF9">
              <w:rPr>
                <w:b/>
              </w:rPr>
              <w:t xml:space="preserve"> , Assistant to the Minister</w:t>
            </w:r>
            <w:r w:rsidRPr="00681365">
              <w:t>, Ministry of Science and Education</w:t>
            </w:r>
          </w:p>
          <w:p w:rsidR="00AB48D6" w:rsidRPr="00AB48D6" w:rsidRDefault="00681365" w:rsidP="00AB48D6">
            <w:pPr>
              <w:spacing w:before="120" w:after="120"/>
              <w:ind w:left="34"/>
              <w:cnfStyle w:val="000000100000" w:firstRow="0" w:lastRow="0" w:firstColumn="0" w:lastColumn="0" w:oddVBand="0" w:evenVBand="0" w:oddHBand="1" w:evenHBand="0" w:firstRowFirstColumn="0" w:firstRowLastColumn="0" w:lastRowFirstColumn="0" w:lastRowLastColumn="0"/>
              <w:rPr>
                <w:b/>
                <w:sz w:val="24"/>
                <w:lang w:val="it-IT"/>
              </w:rPr>
            </w:pPr>
            <w:proofErr w:type="spellStart"/>
            <w:r w:rsidRPr="004270BD">
              <w:rPr>
                <w:b/>
                <w:lang w:val="it-IT"/>
              </w:rPr>
              <w:t>Ms</w:t>
            </w:r>
            <w:proofErr w:type="spellEnd"/>
            <w:r w:rsidRPr="004270BD">
              <w:rPr>
                <w:b/>
                <w:lang w:val="it-IT"/>
              </w:rPr>
              <w:t xml:space="preserve"> Vittoria </w:t>
            </w:r>
            <w:proofErr w:type="spellStart"/>
            <w:r w:rsidRPr="004270BD">
              <w:rPr>
                <w:b/>
                <w:lang w:val="it-IT"/>
              </w:rPr>
              <w:t>Alliata</w:t>
            </w:r>
            <w:proofErr w:type="spellEnd"/>
            <w:r w:rsidRPr="004270BD">
              <w:rPr>
                <w:b/>
                <w:lang w:val="it-IT"/>
              </w:rPr>
              <w:t xml:space="preserve"> </w:t>
            </w:r>
            <w:r w:rsidR="00AB48D6" w:rsidRPr="004270BD">
              <w:rPr>
                <w:b/>
                <w:lang w:val="it-IT"/>
              </w:rPr>
              <w:t xml:space="preserve">di Villafranca, </w:t>
            </w:r>
            <w:proofErr w:type="spellStart"/>
            <w:r w:rsidRPr="004270BD">
              <w:rPr>
                <w:b/>
                <w:lang w:val="it-IT"/>
              </w:rPr>
              <w:t>Director</w:t>
            </w:r>
            <w:proofErr w:type="spellEnd"/>
            <w:r w:rsidR="00AB48D6" w:rsidRPr="004270BD">
              <w:rPr>
                <w:b/>
                <w:lang w:val="it-IT"/>
              </w:rPr>
              <w:t xml:space="preserve"> DG REGIO</w:t>
            </w:r>
            <w:r w:rsidR="00AB48D6">
              <w:rPr>
                <w:lang w:val="it-IT"/>
              </w:rPr>
              <w:t xml:space="preserve">, </w:t>
            </w:r>
            <w:proofErr w:type="spellStart"/>
            <w:r w:rsidR="00AB48D6" w:rsidRPr="00AB48D6">
              <w:rPr>
                <w:lang w:val="it-IT"/>
              </w:rPr>
              <w:t>European</w:t>
            </w:r>
            <w:proofErr w:type="spellEnd"/>
            <w:r w:rsidR="00AB48D6" w:rsidRPr="00AB48D6">
              <w:rPr>
                <w:lang w:val="it-IT"/>
              </w:rPr>
              <w:t xml:space="preserve"> Commission</w:t>
            </w:r>
          </w:p>
        </w:tc>
      </w:tr>
      <w:tr w:rsidR="009E0F36" w:rsidRPr="00835950" w:rsidTr="00B95DC2">
        <w:tc>
          <w:tcPr>
            <w:cnfStyle w:val="001000000000" w:firstRow="0" w:lastRow="0" w:firstColumn="1" w:lastColumn="0" w:oddVBand="0" w:evenVBand="0" w:oddHBand="0" w:evenHBand="0" w:firstRowFirstColumn="0" w:firstRowLastColumn="0" w:lastRowFirstColumn="0" w:lastRowLastColumn="0"/>
            <w:tcW w:w="1809" w:type="dxa"/>
            <w:gridSpan w:val="2"/>
          </w:tcPr>
          <w:p w:rsidR="009E0F36" w:rsidRPr="00B95DC2" w:rsidRDefault="009E0F36" w:rsidP="00AB48D6">
            <w:pPr>
              <w:spacing w:before="120" w:after="120"/>
              <w:rPr>
                <w:bCs w:val="0"/>
                <w:sz w:val="24"/>
                <w:lang w:val="it-IT"/>
              </w:rPr>
            </w:pPr>
            <w:r w:rsidRPr="00B95DC2">
              <w:rPr>
                <w:sz w:val="24"/>
                <w:lang w:val="it-IT"/>
              </w:rPr>
              <w:t>13:00 – 14:30</w:t>
            </w:r>
          </w:p>
        </w:tc>
        <w:tc>
          <w:tcPr>
            <w:tcW w:w="7513" w:type="dxa"/>
          </w:tcPr>
          <w:p w:rsidR="009E0F36" w:rsidRPr="00E34297" w:rsidRDefault="00FA1392" w:rsidP="007512BC">
            <w:pPr>
              <w:spacing w:before="120" w:after="120"/>
              <w:ind w:left="34"/>
              <w:cnfStyle w:val="000000000000" w:firstRow="0" w:lastRow="0" w:firstColumn="0" w:lastColumn="0" w:oddVBand="0" w:evenVBand="0" w:oddHBand="0" w:evenHBand="0" w:firstRowFirstColumn="0" w:firstRowLastColumn="0" w:lastRowFirstColumn="0" w:lastRowLastColumn="0"/>
              <w:rPr>
                <w:sz w:val="24"/>
              </w:rPr>
            </w:pPr>
            <w:r w:rsidRPr="00E34297">
              <w:rPr>
                <w:b/>
                <w:sz w:val="24"/>
              </w:rPr>
              <w:t>Networking l</w:t>
            </w:r>
            <w:r w:rsidR="009E0F36" w:rsidRPr="00E34297">
              <w:rPr>
                <w:b/>
                <w:sz w:val="24"/>
              </w:rPr>
              <w:t>unch</w:t>
            </w:r>
            <w:r w:rsidR="00E2086E" w:rsidRPr="00E34297">
              <w:rPr>
                <w:b/>
                <w:sz w:val="24"/>
              </w:rPr>
              <w:t xml:space="preserve"> </w:t>
            </w:r>
            <w:r w:rsidR="00E2086E" w:rsidRPr="00E34297">
              <w:rPr>
                <w:rFonts w:eastAsiaTheme="majorEastAsia" w:cstheme="majorBidi"/>
                <w:b/>
              </w:rPr>
              <w:t xml:space="preserve">- Restaurant </w:t>
            </w:r>
            <w:proofErr w:type="spellStart"/>
            <w:r w:rsidR="00E2086E" w:rsidRPr="00E34297">
              <w:rPr>
                <w:rFonts w:eastAsiaTheme="majorEastAsia" w:cstheme="majorBidi"/>
                <w:b/>
              </w:rPr>
              <w:t>Kaptol</w:t>
            </w:r>
            <w:proofErr w:type="spellEnd"/>
            <w:r w:rsidR="00E2086E" w:rsidRPr="00E34297">
              <w:rPr>
                <w:rFonts w:eastAsiaTheme="majorEastAsia" w:cstheme="majorBidi"/>
                <w:b/>
              </w:rPr>
              <w:t xml:space="preserve"> (hotel restaurant)</w:t>
            </w:r>
          </w:p>
        </w:tc>
      </w:tr>
      <w:tr w:rsidR="009E0F36" w:rsidRPr="00835950" w:rsidTr="00B95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gridSpan w:val="2"/>
          </w:tcPr>
          <w:p w:rsidR="009E0F36" w:rsidRPr="001E28C0" w:rsidRDefault="009E0F36" w:rsidP="00681365">
            <w:pPr>
              <w:spacing w:before="80" w:after="80"/>
              <w:rPr>
                <w:b w:val="0"/>
                <w:lang w:val="it-IT"/>
              </w:rPr>
            </w:pPr>
            <w:r w:rsidRPr="00B95DC2">
              <w:rPr>
                <w:sz w:val="24"/>
                <w:lang w:val="it-IT"/>
              </w:rPr>
              <w:t>14:30 – 17:00</w:t>
            </w:r>
          </w:p>
        </w:tc>
        <w:tc>
          <w:tcPr>
            <w:tcW w:w="7513" w:type="dxa"/>
          </w:tcPr>
          <w:p w:rsidR="009E0F36" w:rsidRPr="003E4A7E" w:rsidRDefault="00FA1392" w:rsidP="00681365">
            <w:pPr>
              <w:spacing w:before="80" w:after="80"/>
              <w:ind w:left="34"/>
              <w:cnfStyle w:val="000000100000" w:firstRow="0" w:lastRow="0" w:firstColumn="0" w:lastColumn="0" w:oddVBand="0" w:evenVBand="0" w:oddHBand="1" w:evenHBand="0" w:firstRowFirstColumn="0" w:firstRowLastColumn="0" w:lastRowFirstColumn="0" w:lastRowLastColumn="0"/>
              <w:rPr>
                <w:b/>
                <w:sz w:val="24"/>
              </w:rPr>
            </w:pPr>
            <w:r>
              <w:rPr>
                <w:b/>
                <w:sz w:val="24"/>
              </w:rPr>
              <w:t>Parallel s</w:t>
            </w:r>
            <w:r w:rsidR="009E0F36" w:rsidRPr="00B95DC2">
              <w:rPr>
                <w:b/>
                <w:sz w:val="24"/>
              </w:rPr>
              <w:t>essions</w:t>
            </w:r>
          </w:p>
        </w:tc>
      </w:tr>
      <w:tr w:rsidR="003E4A7E" w:rsidRPr="00835950" w:rsidTr="00B95DC2">
        <w:tc>
          <w:tcPr>
            <w:cnfStyle w:val="001000000000" w:firstRow="0" w:lastRow="0" w:firstColumn="1" w:lastColumn="0" w:oddVBand="0" w:evenVBand="0" w:oddHBand="0" w:evenHBand="0" w:firstRowFirstColumn="0" w:firstRowLastColumn="0" w:lastRowFirstColumn="0" w:lastRowLastColumn="0"/>
            <w:tcW w:w="1809" w:type="dxa"/>
            <w:gridSpan w:val="2"/>
          </w:tcPr>
          <w:p w:rsidR="003E4A7E" w:rsidRPr="00B95DC2" w:rsidRDefault="003E4A7E" w:rsidP="00B95DC2">
            <w:pPr>
              <w:spacing w:before="120" w:after="120"/>
              <w:jc w:val="right"/>
              <w:rPr>
                <w:sz w:val="24"/>
                <w:lang w:val="it-IT"/>
              </w:rPr>
            </w:pPr>
          </w:p>
        </w:tc>
        <w:tc>
          <w:tcPr>
            <w:tcW w:w="7513" w:type="dxa"/>
          </w:tcPr>
          <w:tbl>
            <w:tblPr>
              <w:tblStyle w:val="MediumList1-Accent1"/>
              <w:tblW w:w="0" w:type="auto"/>
              <w:tblBorders>
                <w:top w:val="none" w:sz="0" w:space="0" w:color="auto"/>
                <w:bottom w:val="none" w:sz="0" w:space="0" w:color="auto"/>
                <w:insideH w:val="single" w:sz="4" w:space="0" w:color="auto"/>
                <w:insideV w:val="single" w:sz="4" w:space="0" w:color="auto"/>
              </w:tblBorders>
              <w:tblLook w:val="04A0" w:firstRow="1" w:lastRow="0" w:firstColumn="1" w:lastColumn="0" w:noHBand="0" w:noVBand="1"/>
            </w:tblPr>
            <w:tblGrid>
              <w:gridCol w:w="3726"/>
              <w:gridCol w:w="3571"/>
            </w:tblGrid>
            <w:tr w:rsidR="003E4A7E" w:rsidTr="00534E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bottom w:val="none" w:sz="0" w:space="0" w:color="auto"/>
                  </w:tcBorders>
                  <w:shd w:val="clear" w:color="auto" w:fill="auto"/>
                </w:tcPr>
                <w:p w:rsidR="003E4A7E" w:rsidRPr="009E0F36" w:rsidRDefault="003E4A7E" w:rsidP="00534E43">
                  <w:pPr>
                    <w:rPr>
                      <w:rFonts w:asciiTheme="minorHAnsi" w:hAnsiTheme="minorHAnsi"/>
                    </w:rPr>
                  </w:pPr>
                  <w:r w:rsidRPr="009E0F36">
                    <w:rPr>
                      <w:rFonts w:asciiTheme="minorHAnsi" w:hAnsiTheme="minorHAnsi"/>
                    </w:rPr>
                    <w:t>Room 1</w:t>
                  </w:r>
                  <w:r w:rsidR="003853F0">
                    <w:rPr>
                      <w:rFonts w:asciiTheme="minorHAnsi" w:hAnsiTheme="minorHAnsi"/>
                    </w:rPr>
                    <w:t xml:space="preserve"> </w:t>
                  </w:r>
                  <w:r w:rsidR="003853F0">
                    <w:rPr>
                      <w:rFonts w:asciiTheme="minorHAnsi" w:hAnsiTheme="minorHAnsi"/>
                    </w:rPr>
                    <w:br/>
                  </w:r>
                  <w:proofErr w:type="spellStart"/>
                  <w:r w:rsidR="003853F0" w:rsidRPr="00E34297">
                    <w:rPr>
                      <w:rFonts w:asciiTheme="minorHAnsi" w:hAnsiTheme="minorHAnsi"/>
                    </w:rPr>
                    <w:t>Tuskanac</w:t>
                  </w:r>
                  <w:proofErr w:type="spellEnd"/>
                  <w:r w:rsidR="003853F0" w:rsidRPr="00E34297">
                    <w:rPr>
                      <w:rFonts w:asciiTheme="minorHAnsi" w:hAnsiTheme="minorHAnsi"/>
                    </w:rPr>
                    <w:t xml:space="preserve"> room (ground floor)</w:t>
                  </w:r>
                </w:p>
              </w:tc>
              <w:tc>
                <w:tcPr>
                  <w:tcW w:w="4644" w:type="dxa"/>
                  <w:tcBorders>
                    <w:top w:val="none" w:sz="0" w:space="0" w:color="auto"/>
                    <w:bottom w:val="none" w:sz="0" w:space="0" w:color="auto"/>
                  </w:tcBorders>
                  <w:shd w:val="clear" w:color="auto" w:fill="auto"/>
                </w:tcPr>
                <w:p w:rsidR="003E4A7E" w:rsidRPr="009E0F36" w:rsidRDefault="003853F0" w:rsidP="00534E43">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 xml:space="preserve">Room 2 </w:t>
                  </w:r>
                  <w:r>
                    <w:rPr>
                      <w:rFonts w:asciiTheme="minorHAnsi" w:hAnsiTheme="minorHAnsi"/>
                      <w:b/>
                    </w:rPr>
                    <w:br/>
                  </w:r>
                  <w:proofErr w:type="spellStart"/>
                  <w:r w:rsidRPr="00E34297">
                    <w:rPr>
                      <w:rFonts w:asciiTheme="minorHAnsi" w:hAnsiTheme="minorHAnsi"/>
                      <w:b/>
                    </w:rPr>
                    <w:t>Zrinjevac</w:t>
                  </w:r>
                  <w:proofErr w:type="spellEnd"/>
                  <w:r w:rsidRPr="00E34297">
                    <w:rPr>
                      <w:rFonts w:asciiTheme="minorHAnsi" w:hAnsiTheme="minorHAnsi"/>
                      <w:b/>
                    </w:rPr>
                    <w:t xml:space="preserve"> room (ground floor)</w:t>
                  </w:r>
                </w:p>
              </w:tc>
            </w:tr>
            <w:tr w:rsidR="003E4A7E" w:rsidTr="00534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3E4A7E" w:rsidRPr="009E0F36" w:rsidRDefault="003E4A7E" w:rsidP="00534E43">
                  <w:pPr>
                    <w:rPr>
                      <w:b w:val="0"/>
                    </w:rPr>
                  </w:pPr>
                  <w:r w:rsidRPr="009E0F36">
                    <w:rPr>
                      <w:b w:val="0"/>
                    </w:rPr>
                    <w:t>Peer to Peer meeting of national/regional S3 managers on implementation of Smart Specialisation Strategies in Central Europe</w:t>
                  </w:r>
                </w:p>
                <w:p w:rsidR="003E4A7E" w:rsidRPr="009E0F36" w:rsidRDefault="003E4A7E" w:rsidP="00534E43">
                  <w:pPr>
                    <w:rPr>
                      <w:b w:val="0"/>
                    </w:rPr>
                  </w:pPr>
                  <w:r w:rsidRPr="009E0F36">
                    <w:rPr>
                      <w:b w:val="0"/>
                      <w:bCs w:val="0"/>
                      <w:i/>
                      <w:iCs/>
                    </w:rPr>
                    <w:t>(</w:t>
                  </w:r>
                  <w:r w:rsidRPr="009E0F36">
                    <w:rPr>
                      <w:b w:val="0"/>
                      <w:bCs w:val="0"/>
                      <w:i/>
                      <w:iCs/>
                      <w:sz w:val="18"/>
                      <w:szCs w:val="18"/>
                    </w:rPr>
                    <w:t>SPECIAL REGISTRATION</w:t>
                  </w:r>
                  <w:r w:rsidRPr="009E0F36">
                    <w:rPr>
                      <w:b w:val="0"/>
                      <w:bCs w:val="0"/>
                      <w:i/>
                      <w:iCs/>
                    </w:rPr>
                    <w:t>)</w:t>
                  </w:r>
                </w:p>
              </w:tc>
              <w:tc>
                <w:tcPr>
                  <w:tcW w:w="4644" w:type="dxa"/>
                  <w:shd w:val="clear" w:color="auto" w:fill="auto"/>
                </w:tcPr>
                <w:p w:rsidR="003E4A7E" w:rsidRPr="009E0F36" w:rsidRDefault="003E4A7E" w:rsidP="00534E43">
                  <w:pPr>
                    <w:cnfStyle w:val="000000100000" w:firstRow="0" w:lastRow="0" w:firstColumn="0" w:lastColumn="0" w:oddVBand="0" w:evenVBand="0" w:oddHBand="1" w:evenHBand="0" w:firstRowFirstColumn="0" w:firstRowLastColumn="0" w:lastRowFirstColumn="0" w:lastRowLastColumn="0"/>
                  </w:pPr>
                  <w:r w:rsidRPr="009E0F36">
                    <w:t xml:space="preserve">Optional bilateral meetings between participants </w:t>
                  </w:r>
                </w:p>
              </w:tc>
            </w:tr>
          </w:tbl>
          <w:p w:rsidR="003E4A7E" w:rsidRDefault="003E4A7E" w:rsidP="00B95DC2">
            <w:pPr>
              <w:spacing w:before="120" w:after="120"/>
              <w:ind w:left="34"/>
              <w:cnfStyle w:val="000000000000" w:firstRow="0" w:lastRow="0" w:firstColumn="0" w:lastColumn="0" w:oddVBand="0" w:evenVBand="0" w:oddHBand="0" w:evenHBand="0" w:firstRowFirstColumn="0" w:firstRowLastColumn="0" w:lastRowFirstColumn="0" w:lastRowLastColumn="0"/>
              <w:rPr>
                <w:b/>
                <w:sz w:val="24"/>
              </w:rPr>
            </w:pPr>
          </w:p>
        </w:tc>
      </w:tr>
    </w:tbl>
    <w:p w:rsidR="00A0586E" w:rsidRDefault="004270BD" w:rsidP="00681365"/>
    <w:sectPr w:rsidR="00A0586E" w:rsidSect="005D542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3A8" w:rsidRDefault="009C03A8" w:rsidP="009C03A8">
      <w:pPr>
        <w:spacing w:after="0" w:line="240" w:lineRule="auto"/>
      </w:pPr>
      <w:r>
        <w:separator/>
      </w:r>
    </w:p>
  </w:endnote>
  <w:endnote w:type="continuationSeparator" w:id="0">
    <w:p w:rsidR="009C03A8" w:rsidRDefault="009C03A8" w:rsidP="009C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3A8" w:rsidRDefault="009C03A8" w:rsidP="009C03A8">
      <w:pPr>
        <w:spacing w:after="0" w:line="240" w:lineRule="auto"/>
      </w:pPr>
      <w:r>
        <w:separator/>
      </w:r>
    </w:p>
  </w:footnote>
  <w:footnote w:type="continuationSeparator" w:id="0">
    <w:p w:rsidR="009C03A8" w:rsidRDefault="009C03A8" w:rsidP="009C0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A8" w:rsidRDefault="008C6AB9" w:rsidP="009C03A8">
    <w:pPr>
      <w:pStyle w:val="Header"/>
      <w:jc w:val="center"/>
    </w:pPr>
    <w:r>
      <w:rPr>
        <w:noProof/>
        <w:lang w:eastAsia="en-GB"/>
      </w:rPr>
      <w:drawing>
        <wp:anchor distT="0" distB="0" distL="114300" distR="114300" simplePos="0" relativeHeight="251659264" behindDoc="1" locked="0" layoutInCell="1" allowOverlap="1">
          <wp:simplePos x="0" y="0"/>
          <wp:positionH relativeFrom="column">
            <wp:posOffset>-94615</wp:posOffset>
          </wp:positionH>
          <wp:positionV relativeFrom="paragraph">
            <wp:posOffset>135255</wp:posOffset>
          </wp:positionV>
          <wp:extent cx="1282700" cy="588645"/>
          <wp:effectExtent l="0" t="0" r="0" b="1905"/>
          <wp:wrapTight wrapText="bothSides">
            <wp:wrapPolygon edited="0">
              <wp:start x="1925" y="0"/>
              <wp:lineTo x="0" y="5592"/>
              <wp:lineTo x="0" y="18874"/>
              <wp:lineTo x="962" y="20971"/>
              <wp:lineTo x="5133" y="20971"/>
              <wp:lineTo x="21172" y="20971"/>
              <wp:lineTo x="21172" y="11883"/>
              <wp:lineTo x="12832" y="9786"/>
              <wp:lineTo x="11549" y="6990"/>
              <wp:lineTo x="4812" y="0"/>
              <wp:lineTo x="1925" y="0"/>
            </wp:wrapPolygon>
          </wp:wrapTight>
          <wp:docPr id="5" name="Picture 5" descr="C:\Users\olajoal\AppData\Local\Microsoft\Windows\Temporary Internet Files\Content.Outlook\YMVI3D60\LOGOs3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lajoal\AppData\Local\Microsoft\Windows\Temporary Internet Files\Content.Outlook\YMVI3D60\LOGOs3p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46D75">
      <w:rPr>
        <w:noProof/>
        <w:lang w:eastAsia="en-GB"/>
      </w:rPr>
      <w:drawing>
        <wp:anchor distT="0" distB="0" distL="114300" distR="114300" simplePos="0" relativeHeight="251658240" behindDoc="1" locked="0" layoutInCell="1" allowOverlap="1" wp14:anchorId="4D08A331" wp14:editId="5F695A7A">
          <wp:simplePos x="0" y="0"/>
          <wp:positionH relativeFrom="column">
            <wp:posOffset>4618355</wp:posOffset>
          </wp:positionH>
          <wp:positionV relativeFrom="paragraph">
            <wp:posOffset>313690</wp:posOffset>
          </wp:positionV>
          <wp:extent cx="1238885" cy="313690"/>
          <wp:effectExtent l="0" t="0" r="0" b="0"/>
          <wp:wrapTight wrapText="bothSides">
            <wp:wrapPolygon edited="0">
              <wp:start x="10961" y="0"/>
              <wp:lineTo x="0" y="7870"/>
              <wp:lineTo x="0" y="17053"/>
              <wp:lineTo x="7639" y="19676"/>
              <wp:lineTo x="13285" y="19676"/>
              <wp:lineTo x="21257" y="18364"/>
              <wp:lineTo x="21257" y="9182"/>
              <wp:lineTo x="12621" y="0"/>
              <wp:lineTo x="10961" y="0"/>
            </wp:wrapPolygon>
          </wp:wrapTight>
          <wp:docPr id="2" name="Picture 2" descr="HAMAG 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AG Inv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885"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3A8">
      <w:rPr>
        <w:noProof/>
        <w:lang w:eastAsia="en-GB"/>
      </w:rPr>
      <w:drawing>
        <wp:inline distT="0" distB="0" distL="0" distR="0" wp14:anchorId="67C0E5B1" wp14:editId="6E389C4D">
          <wp:extent cx="1050878" cy="72015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0878" cy="720155"/>
                  </a:xfrm>
                  <a:prstGeom prst="rect">
                    <a:avLst/>
                  </a:prstGeom>
                  <a:noFill/>
                  <a:ln>
                    <a:noFill/>
                  </a:ln>
                </pic:spPr>
              </pic:pic>
            </a:graphicData>
          </a:graphic>
        </wp:inline>
      </w:drawing>
    </w:r>
  </w:p>
  <w:p w:rsidR="00775288" w:rsidRPr="009C03A8" w:rsidRDefault="00775288" w:rsidP="009C03A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857C4"/>
    <w:multiLevelType w:val="hybridMultilevel"/>
    <w:tmpl w:val="FEC6B762"/>
    <w:lvl w:ilvl="0" w:tplc="BEBA9E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AF0607"/>
    <w:multiLevelType w:val="hybridMultilevel"/>
    <w:tmpl w:val="BBB2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BF4FD0"/>
    <w:multiLevelType w:val="hybridMultilevel"/>
    <w:tmpl w:val="6646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871072"/>
    <w:multiLevelType w:val="hybridMultilevel"/>
    <w:tmpl w:val="371A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72977"/>
    <w:rsid w:val="00033A4B"/>
    <w:rsid w:val="00053A1D"/>
    <w:rsid w:val="00055EDF"/>
    <w:rsid w:val="000D0B82"/>
    <w:rsid w:val="000E3833"/>
    <w:rsid w:val="000E6BD7"/>
    <w:rsid w:val="00103BBA"/>
    <w:rsid w:val="00111C0C"/>
    <w:rsid w:val="00152E4F"/>
    <w:rsid w:val="00192033"/>
    <w:rsid w:val="001E28C0"/>
    <w:rsid w:val="001F2C43"/>
    <w:rsid w:val="00237E2B"/>
    <w:rsid w:val="002613F8"/>
    <w:rsid w:val="00277172"/>
    <w:rsid w:val="00285739"/>
    <w:rsid w:val="002A276D"/>
    <w:rsid w:val="002B331B"/>
    <w:rsid w:val="002D0596"/>
    <w:rsid w:val="002F0D9A"/>
    <w:rsid w:val="002F6478"/>
    <w:rsid w:val="00322AD2"/>
    <w:rsid w:val="00324342"/>
    <w:rsid w:val="00327D76"/>
    <w:rsid w:val="00354268"/>
    <w:rsid w:val="003853F0"/>
    <w:rsid w:val="00397A57"/>
    <w:rsid w:val="003E4A7E"/>
    <w:rsid w:val="004270BD"/>
    <w:rsid w:val="00446D75"/>
    <w:rsid w:val="00447FCC"/>
    <w:rsid w:val="00482336"/>
    <w:rsid w:val="004952BA"/>
    <w:rsid w:val="00527CF2"/>
    <w:rsid w:val="00572977"/>
    <w:rsid w:val="00583AB2"/>
    <w:rsid w:val="00584E84"/>
    <w:rsid w:val="005D5423"/>
    <w:rsid w:val="005F4549"/>
    <w:rsid w:val="005F5D6F"/>
    <w:rsid w:val="00644AF8"/>
    <w:rsid w:val="00655817"/>
    <w:rsid w:val="00681365"/>
    <w:rsid w:val="00685DF9"/>
    <w:rsid w:val="00694AE3"/>
    <w:rsid w:val="00710E93"/>
    <w:rsid w:val="00716D1B"/>
    <w:rsid w:val="00723731"/>
    <w:rsid w:val="00725E0A"/>
    <w:rsid w:val="007512BC"/>
    <w:rsid w:val="00775288"/>
    <w:rsid w:val="0078013B"/>
    <w:rsid w:val="007820EB"/>
    <w:rsid w:val="00784402"/>
    <w:rsid w:val="007C500E"/>
    <w:rsid w:val="007D0B9E"/>
    <w:rsid w:val="00803218"/>
    <w:rsid w:val="00813852"/>
    <w:rsid w:val="00821F1D"/>
    <w:rsid w:val="008264BE"/>
    <w:rsid w:val="00835950"/>
    <w:rsid w:val="008C6AB9"/>
    <w:rsid w:val="008F2BED"/>
    <w:rsid w:val="0090466F"/>
    <w:rsid w:val="00926BFC"/>
    <w:rsid w:val="00955452"/>
    <w:rsid w:val="0097238F"/>
    <w:rsid w:val="00980684"/>
    <w:rsid w:val="0098330B"/>
    <w:rsid w:val="00986B67"/>
    <w:rsid w:val="00993D1F"/>
    <w:rsid w:val="009C03A8"/>
    <w:rsid w:val="009E0F36"/>
    <w:rsid w:val="00A11474"/>
    <w:rsid w:val="00A2044F"/>
    <w:rsid w:val="00A21C84"/>
    <w:rsid w:val="00A73D5A"/>
    <w:rsid w:val="00A75FA8"/>
    <w:rsid w:val="00AB48D6"/>
    <w:rsid w:val="00AF32A1"/>
    <w:rsid w:val="00B027FC"/>
    <w:rsid w:val="00B129B5"/>
    <w:rsid w:val="00B151F9"/>
    <w:rsid w:val="00B206A8"/>
    <w:rsid w:val="00B95DC2"/>
    <w:rsid w:val="00BD2D39"/>
    <w:rsid w:val="00BD7ADC"/>
    <w:rsid w:val="00BE279B"/>
    <w:rsid w:val="00C22ED5"/>
    <w:rsid w:val="00D4652D"/>
    <w:rsid w:val="00D72ABD"/>
    <w:rsid w:val="00D80060"/>
    <w:rsid w:val="00D950D8"/>
    <w:rsid w:val="00DF5CF1"/>
    <w:rsid w:val="00E10A93"/>
    <w:rsid w:val="00E2086E"/>
    <w:rsid w:val="00E34297"/>
    <w:rsid w:val="00E431C8"/>
    <w:rsid w:val="00E47AD9"/>
    <w:rsid w:val="00E51C9D"/>
    <w:rsid w:val="00EA1CCF"/>
    <w:rsid w:val="00EB7F8D"/>
    <w:rsid w:val="00EC1F16"/>
    <w:rsid w:val="00ED4A7E"/>
    <w:rsid w:val="00F05956"/>
    <w:rsid w:val="00F07941"/>
    <w:rsid w:val="00F3480E"/>
    <w:rsid w:val="00F74C77"/>
    <w:rsid w:val="00F94A65"/>
    <w:rsid w:val="00FA1392"/>
    <w:rsid w:val="00FE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CC"/>
  </w:style>
  <w:style w:type="paragraph" w:styleId="Heading1">
    <w:name w:val="heading 1"/>
    <w:basedOn w:val="Normal"/>
    <w:next w:val="Normal"/>
    <w:link w:val="Heading1Char"/>
    <w:uiPriority w:val="9"/>
    <w:qFormat/>
    <w:rsid w:val="00725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38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38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A1C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C03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03A8"/>
  </w:style>
  <w:style w:type="paragraph" w:styleId="Footer">
    <w:name w:val="footer"/>
    <w:basedOn w:val="Normal"/>
    <w:link w:val="FooterChar"/>
    <w:uiPriority w:val="99"/>
    <w:unhideWhenUsed/>
    <w:rsid w:val="009C03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3A8"/>
  </w:style>
  <w:style w:type="paragraph" w:styleId="BalloonText">
    <w:name w:val="Balloon Text"/>
    <w:basedOn w:val="Normal"/>
    <w:link w:val="BalloonTextChar"/>
    <w:uiPriority w:val="99"/>
    <w:semiHidden/>
    <w:unhideWhenUsed/>
    <w:rsid w:val="009C0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A8"/>
    <w:rPr>
      <w:rFonts w:ascii="Tahoma" w:hAnsi="Tahoma" w:cs="Tahoma"/>
      <w:sz w:val="16"/>
      <w:szCs w:val="16"/>
    </w:rPr>
  </w:style>
  <w:style w:type="paragraph" w:customStyle="1" w:styleId="Default">
    <w:name w:val="Default"/>
    <w:rsid w:val="0078440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0466F"/>
    <w:pPr>
      <w:ind w:left="720"/>
      <w:contextualSpacing/>
    </w:pPr>
  </w:style>
  <w:style w:type="table" w:styleId="MediumList1-Accent1">
    <w:name w:val="Medium List 1 Accent 1"/>
    <w:basedOn w:val="TableNormal"/>
    <w:uiPriority w:val="65"/>
    <w:rsid w:val="000D0B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83595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1">
    <w:name w:val="Light Shading Accent 1"/>
    <w:basedOn w:val="TableNormal"/>
    <w:uiPriority w:val="60"/>
    <w:rsid w:val="009E0F3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8138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385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25E0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CC"/>
  </w:style>
  <w:style w:type="paragraph" w:styleId="Heading1">
    <w:name w:val="heading 1"/>
    <w:basedOn w:val="Normal"/>
    <w:next w:val="Normal"/>
    <w:link w:val="Heading1Char"/>
    <w:uiPriority w:val="9"/>
    <w:qFormat/>
    <w:rsid w:val="00725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38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38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A1C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C03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03A8"/>
  </w:style>
  <w:style w:type="paragraph" w:styleId="Footer">
    <w:name w:val="footer"/>
    <w:basedOn w:val="Normal"/>
    <w:link w:val="FooterChar"/>
    <w:uiPriority w:val="99"/>
    <w:unhideWhenUsed/>
    <w:rsid w:val="009C03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3A8"/>
  </w:style>
  <w:style w:type="paragraph" w:styleId="BalloonText">
    <w:name w:val="Balloon Text"/>
    <w:basedOn w:val="Normal"/>
    <w:link w:val="BalloonTextChar"/>
    <w:uiPriority w:val="99"/>
    <w:semiHidden/>
    <w:unhideWhenUsed/>
    <w:rsid w:val="009C0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A8"/>
    <w:rPr>
      <w:rFonts w:ascii="Tahoma" w:hAnsi="Tahoma" w:cs="Tahoma"/>
      <w:sz w:val="16"/>
      <w:szCs w:val="16"/>
    </w:rPr>
  </w:style>
  <w:style w:type="paragraph" w:customStyle="1" w:styleId="Default">
    <w:name w:val="Default"/>
    <w:rsid w:val="0078440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0466F"/>
    <w:pPr>
      <w:ind w:left="720"/>
      <w:contextualSpacing/>
    </w:pPr>
  </w:style>
  <w:style w:type="table" w:styleId="MediumList1-Accent1">
    <w:name w:val="Medium List 1 Accent 1"/>
    <w:basedOn w:val="TableNormal"/>
    <w:uiPriority w:val="65"/>
    <w:rsid w:val="000D0B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83595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1">
    <w:name w:val="Light Shading Accent 1"/>
    <w:basedOn w:val="TableNormal"/>
    <w:uiPriority w:val="60"/>
    <w:rsid w:val="009E0F3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8138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385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25E0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97537">
      <w:bodyDiv w:val="1"/>
      <w:marLeft w:val="0"/>
      <w:marRight w:val="0"/>
      <w:marTop w:val="0"/>
      <w:marBottom w:val="0"/>
      <w:divBdr>
        <w:top w:val="none" w:sz="0" w:space="0" w:color="auto"/>
        <w:left w:val="none" w:sz="0" w:space="0" w:color="auto"/>
        <w:bottom w:val="none" w:sz="0" w:space="0" w:color="auto"/>
        <w:right w:val="none" w:sz="0" w:space="0" w:color="auto"/>
      </w:divBdr>
    </w:div>
    <w:div w:id="10554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OLAJOS-SZABO Alexandra (REGIO)</dc:creator>
  <cp:lastModifiedBy>OLAJOS-SZABO Alexandra (REGIO)</cp:lastModifiedBy>
  <cp:revision>8</cp:revision>
  <cp:lastPrinted>2016-11-23T09:57:00Z</cp:lastPrinted>
  <dcterms:created xsi:type="dcterms:W3CDTF">2016-12-07T09:13:00Z</dcterms:created>
  <dcterms:modified xsi:type="dcterms:W3CDTF">2016-12-07T11:23:00Z</dcterms:modified>
</cp:coreProperties>
</file>