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7" w:rsidRDefault="00FB4FA7">
      <w:pPr>
        <w:rPr>
          <w:b/>
        </w:rPr>
      </w:pPr>
      <w:bookmarkStart w:id="0" w:name="_GoBack"/>
      <w:bookmarkEnd w:id="0"/>
    </w:p>
    <w:p w:rsidR="00285318" w:rsidRPr="00F20FA8" w:rsidRDefault="00F20FA8" w:rsidP="00F20FA8">
      <w:pPr>
        <w:jc w:val="center"/>
        <w:rPr>
          <w:b/>
        </w:rPr>
      </w:pPr>
      <w:r w:rsidRPr="00F20FA8">
        <w:rPr>
          <w:b/>
        </w:rPr>
        <w:t>Smart specialisation in Estonia</w:t>
      </w:r>
    </w:p>
    <w:p w:rsidR="00F20FA8" w:rsidRDefault="002832AE" w:rsidP="00F20FA8">
      <w:pPr>
        <w:jc w:val="center"/>
      </w:pPr>
      <w:r>
        <w:rPr>
          <w:noProof/>
          <w:lang w:val="en-GB" w:eastAsia="en-GB"/>
        </w:rPr>
        <mc:AlternateContent>
          <mc:Choice Requires="wps">
            <w:drawing>
              <wp:anchor distT="0" distB="0" distL="114300" distR="114300" simplePos="0" relativeHeight="251661312" behindDoc="0" locked="0" layoutInCell="1" allowOverlap="1" wp14:anchorId="635483B9" wp14:editId="3C4E38E2">
                <wp:simplePos x="0" y="0"/>
                <wp:positionH relativeFrom="column">
                  <wp:posOffset>3262630</wp:posOffset>
                </wp:positionH>
                <wp:positionV relativeFrom="paragraph">
                  <wp:posOffset>153035</wp:posOffset>
                </wp:positionV>
                <wp:extent cx="2468880" cy="628650"/>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246888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0FA8" w:rsidRPr="00724D7C" w:rsidRDefault="00F20FA8" w:rsidP="00F20FA8">
                            <w:pPr>
                              <w:jc w:val="center"/>
                              <w:rPr>
                                <w:b/>
                              </w:rPr>
                            </w:pPr>
                            <w:r w:rsidRPr="00724D7C">
                              <w:rPr>
                                <w:b/>
                              </w:rPr>
                              <w:t>Ministry of Economic Affairs and Communications</w:t>
                            </w:r>
                            <w:r w:rsidR="00FB4FA7">
                              <w:rPr>
                                <w:b/>
                              </w:rPr>
                              <w:t xml:space="preserve"> (MKM)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256.9pt;margin-top:12.05pt;width:194.4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" fillcolor="#4f81bd [3204]" strokecolor="#243f60 [1604]" strokeweight="2pt">
                <v:textbox>
                  <w:txbxContent>
                    <w:p w:rsidR="00F20FA8" w:rsidRPr="00724D7C" w:rsidRDefault="00F20FA8" w:rsidP="00F20FA8">
                      <w:pPr>
                        <w:jc w:val="center"/>
                        <w:rPr>
                          <w:b/>
                        </w:rPr>
                      </w:pPr>
                      <w:r w:rsidRPr="00724D7C">
                        <w:rPr>
                          <w:b/>
                        </w:rPr>
                        <w:t>Ministry of Economic Affairs and Communications</w:t>
                      </w:r>
                      <w:r w:rsidR="00FB4FA7">
                        <w:rPr>
                          <w:b/>
                        </w:rPr>
                        <w:t xml:space="preserve"> (MKM)</w:t>
                      </w:r>
                    </w:p>
                  </w:txbxContent>
                </v:textbox>
              </v:round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B5BC89A" wp14:editId="4B2B9DE0">
                <wp:simplePos x="0" y="0"/>
                <wp:positionH relativeFrom="column">
                  <wp:posOffset>-156845</wp:posOffset>
                </wp:positionH>
                <wp:positionV relativeFrom="paragraph">
                  <wp:posOffset>143510</wp:posOffset>
                </wp:positionV>
                <wp:extent cx="2468880" cy="638175"/>
                <wp:effectExtent l="0" t="0" r="26670" b="28575"/>
                <wp:wrapNone/>
                <wp:docPr id="1" name="Rounded Rectangle 1"/>
                <wp:cNvGraphicFramePr/>
                <a:graphic xmlns:a="http://schemas.openxmlformats.org/drawingml/2006/main">
                  <a:graphicData uri="http://schemas.microsoft.com/office/word/2010/wordprocessingShape">
                    <wps:wsp>
                      <wps:cNvSpPr/>
                      <wps:spPr>
                        <a:xfrm>
                          <a:off x="0" y="0"/>
                          <a:ext cx="2468880"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0FA8" w:rsidRPr="00724D7C" w:rsidRDefault="00F20FA8" w:rsidP="00F20FA8">
                            <w:pPr>
                              <w:jc w:val="center"/>
                              <w:rPr>
                                <w:b/>
                              </w:rPr>
                            </w:pPr>
                            <w:r w:rsidRPr="00724D7C">
                              <w:rPr>
                                <w:b/>
                              </w:rPr>
                              <w:t>Ministry of Education and Research</w:t>
                            </w:r>
                            <w:r w:rsidR="00FB4FA7">
                              <w:rPr>
                                <w:b/>
                              </w:rPr>
                              <w:t xml:space="preserve"> (HTM)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left:0;text-align:left;margin-left:-12.35pt;margin-top:11.3pt;width:194.4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" fillcolor="#4f81bd [3204]" strokecolor="#243f60 [1604]" strokeweight="2pt">
                <v:textbox>
                  <w:txbxContent>
                    <w:p w:rsidR="00F20FA8" w:rsidRPr="00724D7C" w:rsidRDefault="00F20FA8" w:rsidP="00F20FA8">
                      <w:pPr>
                        <w:jc w:val="center"/>
                        <w:rPr>
                          <w:b/>
                        </w:rPr>
                      </w:pPr>
                      <w:r w:rsidRPr="00724D7C">
                        <w:rPr>
                          <w:b/>
                        </w:rPr>
                        <w:t xml:space="preserve">Ministry </w:t>
                      </w:r>
                      <w:r w:rsidRPr="00724D7C">
                        <w:rPr>
                          <w:b/>
                        </w:rPr>
                        <w:t>of Education and Research</w:t>
                      </w:r>
                      <w:r w:rsidR="00FB4FA7">
                        <w:rPr>
                          <w:b/>
                        </w:rPr>
                        <w:t xml:space="preserve"> (HTM)</w:t>
                      </w:r>
                    </w:p>
                  </w:txbxContent>
                </v:textbox>
              </v:roundrect>
            </w:pict>
          </mc:Fallback>
        </mc:AlternateContent>
      </w:r>
    </w:p>
    <w:p w:rsidR="00F20FA8" w:rsidRPr="00F20FA8" w:rsidRDefault="00F20FA8" w:rsidP="00F20FA8"/>
    <w:p w:rsidR="00F20FA8" w:rsidRPr="00F20FA8" w:rsidRDefault="009C42EB" w:rsidP="00F20FA8">
      <w:r>
        <w:rPr>
          <w:noProof/>
          <w:lang w:val="en-GB" w:eastAsia="en-GB"/>
        </w:rPr>
        <mc:AlternateContent>
          <mc:Choice Requires="wps">
            <w:drawing>
              <wp:anchor distT="0" distB="0" distL="114300" distR="114300" simplePos="0" relativeHeight="251658239" behindDoc="0" locked="0" layoutInCell="1" allowOverlap="1" wp14:anchorId="07A82B7F" wp14:editId="59995DAF">
                <wp:simplePos x="0" y="0"/>
                <wp:positionH relativeFrom="column">
                  <wp:posOffset>1281430</wp:posOffset>
                </wp:positionH>
                <wp:positionV relativeFrom="paragraph">
                  <wp:posOffset>57785</wp:posOffset>
                </wp:positionV>
                <wp:extent cx="3067050" cy="13716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3067050" cy="13716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20FA8" w:rsidRPr="00FB4FA7" w:rsidRDefault="00FB4FA7" w:rsidP="00FB4FA7">
                            <w:pPr>
                              <w:jc w:val="both"/>
                              <w:rPr>
                                <w:sz w:val="18"/>
                              </w:rPr>
                            </w:pPr>
                            <w:r w:rsidRPr="00FB4FA7">
                              <w:rPr>
                                <w:sz w:val="18"/>
                              </w:rPr>
                              <w:t>First, MKM ordered a quantitative analysis of Estonian economic structure from Uni. Tartu researchers. Next, t</w:t>
                            </w:r>
                            <w:r w:rsidR="007D1A30" w:rsidRPr="00FB4FA7">
                              <w:rPr>
                                <w:sz w:val="18"/>
                              </w:rPr>
                              <w:t xml:space="preserve">he two ministries asked </w:t>
                            </w:r>
                            <w:r w:rsidR="00F20FA8" w:rsidRPr="00FB4FA7">
                              <w:rPr>
                                <w:sz w:val="18"/>
                              </w:rPr>
                              <w:t>Estonian Development Fund to analyse the economic activities in the countr</w:t>
                            </w:r>
                            <w:r w:rsidR="007D1A30" w:rsidRPr="00FB4FA7">
                              <w:rPr>
                                <w:sz w:val="18"/>
                              </w:rPr>
                              <w:t>y and propose fields for smart specialisation</w:t>
                            </w:r>
                            <w:r w:rsidR="009C42EB" w:rsidRPr="00FB4FA7">
                              <w:rPr>
                                <w:sz w:val="18"/>
                              </w:rPr>
                              <w:t xml:space="preserve"> </w:t>
                            </w:r>
                            <w:r>
                              <w:rPr>
                                <w:sz w:val="18"/>
                              </w:rPr>
                              <w:t>(</w:t>
                            </w:r>
                            <w:r w:rsidR="009C42EB" w:rsidRPr="00FB4FA7">
                              <w:rPr>
                                <w:sz w:val="18"/>
                              </w:rPr>
                              <w:t>ICT horizontally, health technologies and services, more effective use of resources</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100.9pt;margin-top:4.55pt;width:241.5pt;height:10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" fillcolor="white [3201]" stroked="f" strokeweight="2pt">
                <v:textbox>
                  <w:txbxContent>
                    <w:p w:rsidR="00F20FA8" w:rsidRPr="00FB4FA7" w:rsidRDefault="00FB4FA7" w:rsidP="00FB4FA7">
                      <w:pPr>
                        <w:jc w:val="both"/>
                        <w:rPr>
                          <w:sz w:val="18"/>
                        </w:rPr>
                      </w:pPr>
                      <w:r w:rsidRPr="00FB4FA7">
                        <w:rPr>
                          <w:sz w:val="18"/>
                        </w:rPr>
                        <w:t>First, MKM ordered a quantitative analysis of Estonian economic structure from Uni. Tartu researchers. Next, t</w:t>
                      </w:r>
                      <w:r w:rsidR="007D1A30" w:rsidRPr="00FB4FA7">
                        <w:rPr>
                          <w:sz w:val="18"/>
                        </w:rPr>
                        <w:t xml:space="preserve">he two ministries asked </w:t>
                      </w:r>
                      <w:r w:rsidR="00F20FA8" w:rsidRPr="00FB4FA7">
                        <w:rPr>
                          <w:sz w:val="18"/>
                        </w:rPr>
                        <w:t>Estonian Development Fund to analyse the economic activities in the countr</w:t>
                      </w:r>
                      <w:r w:rsidR="007D1A30" w:rsidRPr="00FB4FA7">
                        <w:rPr>
                          <w:sz w:val="18"/>
                        </w:rPr>
                        <w:t>y and propose fields for smart specialisation</w:t>
                      </w:r>
                      <w:r w:rsidR="009C42EB" w:rsidRPr="00FB4FA7">
                        <w:rPr>
                          <w:sz w:val="18"/>
                        </w:rPr>
                        <w:t xml:space="preserve"> </w:t>
                      </w:r>
                      <w:r>
                        <w:rPr>
                          <w:sz w:val="18"/>
                        </w:rPr>
                        <w:t>(</w:t>
                      </w:r>
                      <w:r w:rsidR="009C42EB" w:rsidRPr="00FB4FA7">
                        <w:rPr>
                          <w:sz w:val="18"/>
                        </w:rPr>
                        <w:t>ICT horizontally, health technologies and services, more effective use of resources</w:t>
                      </w:r>
                      <w:r>
                        <w:rPr>
                          <w:sz w:val="18"/>
                        </w:rPr>
                        <w:t>)</w:t>
                      </w:r>
                    </w:p>
                  </w:txbxContent>
                </v:textbox>
              </v:roundrect>
            </w:pict>
          </mc:Fallback>
        </mc:AlternateContent>
      </w:r>
      <w:r w:rsidR="002832AE">
        <w:rPr>
          <w:noProof/>
          <w:lang w:val="en-GB" w:eastAsia="en-GB"/>
        </w:rPr>
        <mc:AlternateContent>
          <mc:Choice Requires="wps">
            <w:drawing>
              <wp:anchor distT="0" distB="0" distL="114300" distR="114300" simplePos="0" relativeHeight="251666432" behindDoc="0" locked="0" layoutInCell="1" allowOverlap="1" wp14:anchorId="7ABCF4B1" wp14:editId="3E04141A">
                <wp:simplePos x="0" y="0"/>
                <wp:positionH relativeFrom="column">
                  <wp:posOffset>3997960</wp:posOffset>
                </wp:positionH>
                <wp:positionV relativeFrom="paragraph">
                  <wp:posOffset>124460</wp:posOffset>
                </wp:positionV>
                <wp:extent cx="638175" cy="1219200"/>
                <wp:effectExtent l="381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638175" cy="12192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14.8pt;margin-top:9.8pt;width:50.25pt;height:9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" strokecolor="#4579b8 [3044]" strokeweight="2pt">
                <v:stroke endarrow="open"/>
              </v:shape>
            </w:pict>
          </mc:Fallback>
        </mc:AlternateContent>
      </w:r>
      <w:r w:rsidR="002832AE">
        <w:rPr>
          <w:noProof/>
          <w:lang w:val="en-GB" w:eastAsia="en-GB"/>
        </w:rPr>
        <mc:AlternateContent>
          <mc:Choice Requires="wps">
            <w:drawing>
              <wp:anchor distT="0" distB="0" distL="114300" distR="114300" simplePos="0" relativeHeight="251664384" behindDoc="0" locked="0" layoutInCell="1" allowOverlap="1" wp14:anchorId="3D83EF34" wp14:editId="097C7BDB">
                <wp:simplePos x="0" y="0"/>
                <wp:positionH relativeFrom="column">
                  <wp:posOffset>957580</wp:posOffset>
                </wp:positionH>
                <wp:positionV relativeFrom="paragraph">
                  <wp:posOffset>124460</wp:posOffset>
                </wp:positionV>
                <wp:extent cx="571500" cy="1219200"/>
                <wp:effectExtent l="0" t="0" r="57150" b="57150"/>
                <wp:wrapNone/>
                <wp:docPr id="5" name="Straight Arrow Connector 5"/>
                <wp:cNvGraphicFramePr/>
                <a:graphic xmlns:a="http://schemas.openxmlformats.org/drawingml/2006/main">
                  <a:graphicData uri="http://schemas.microsoft.com/office/word/2010/wordprocessingShape">
                    <wps:wsp>
                      <wps:cNvCnPr/>
                      <wps:spPr>
                        <a:xfrm>
                          <a:off x="0" y="0"/>
                          <a:ext cx="571500" cy="12192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5.4pt;margin-top:9.8pt;width: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" strokecolor="#4579b8 [3044]" strokeweight="2pt">
                <v:stroke endarrow="open"/>
              </v:shape>
            </w:pict>
          </mc:Fallback>
        </mc:AlternateContent>
      </w:r>
    </w:p>
    <w:p w:rsidR="00F20FA8" w:rsidRPr="00F20FA8" w:rsidRDefault="00F20FA8" w:rsidP="00F20FA8"/>
    <w:p w:rsidR="00F20FA8" w:rsidRPr="00F20FA8" w:rsidRDefault="00F20FA8" w:rsidP="00F20FA8"/>
    <w:p w:rsidR="00F20FA8" w:rsidRPr="00F20FA8" w:rsidRDefault="00FB4FA7" w:rsidP="00F20FA8">
      <w:r>
        <w:rPr>
          <w:noProof/>
          <w:lang w:val="en-GB" w:eastAsia="en-GB"/>
        </w:rPr>
        <mc:AlternateContent>
          <mc:Choice Requires="wps">
            <w:drawing>
              <wp:anchor distT="0" distB="0" distL="114300" distR="114300" simplePos="0" relativeHeight="251663360" behindDoc="0" locked="0" layoutInCell="1" allowOverlap="1" wp14:anchorId="3B889CA0" wp14:editId="02ED73E8">
                <wp:simplePos x="0" y="0"/>
                <wp:positionH relativeFrom="column">
                  <wp:posOffset>1529080</wp:posOffset>
                </wp:positionH>
                <wp:positionV relativeFrom="paragraph">
                  <wp:posOffset>310515</wp:posOffset>
                </wp:positionV>
                <wp:extent cx="2468880" cy="504825"/>
                <wp:effectExtent l="0" t="0" r="26670" b="28575"/>
                <wp:wrapNone/>
                <wp:docPr id="4" name="Rounded Rectangle 4"/>
                <wp:cNvGraphicFramePr/>
                <a:graphic xmlns:a="http://schemas.openxmlformats.org/drawingml/2006/main">
                  <a:graphicData uri="http://schemas.microsoft.com/office/word/2010/wordprocessingShape">
                    <wps:wsp>
                      <wps:cNvSpPr/>
                      <wps:spPr>
                        <a:xfrm>
                          <a:off x="0" y="0"/>
                          <a:ext cx="246888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0FA8" w:rsidRPr="00724D7C" w:rsidRDefault="00F20FA8" w:rsidP="00F20FA8">
                            <w:pPr>
                              <w:jc w:val="center"/>
                              <w:rPr>
                                <w:b/>
                              </w:rPr>
                            </w:pPr>
                            <w:r w:rsidRPr="00724D7C">
                              <w:rPr>
                                <w:b/>
                              </w:rPr>
                              <w:t>Estonian Development Fund</w:t>
                            </w:r>
                            <w:r w:rsidR="00FB4FA7">
                              <w:rPr>
                                <w:b/>
                              </w:rPr>
                              <w:t xml:space="preserve"> (EDF)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margin-left:120.4pt;margin-top:24.45pt;width:194.4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" fillcolor="#4f81bd [3204]" strokecolor="#243f60 [1604]" strokeweight="2pt">
                <v:textbox>
                  <w:txbxContent>
                    <w:p w:rsidR="00F20FA8" w:rsidRPr="00724D7C" w:rsidRDefault="00F20FA8" w:rsidP="00F20FA8">
                      <w:pPr>
                        <w:jc w:val="center"/>
                        <w:rPr>
                          <w:b/>
                        </w:rPr>
                      </w:pPr>
                      <w:r w:rsidRPr="00724D7C">
                        <w:rPr>
                          <w:b/>
                        </w:rPr>
                        <w:t>Estonian Development Fund</w:t>
                      </w:r>
                      <w:r w:rsidR="00FB4FA7">
                        <w:rPr>
                          <w:b/>
                        </w:rPr>
                        <w:t xml:space="preserve"> (EDF)</w:t>
                      </w:r>
                    </w:p>
                  </w:txbxContent>
                </v:textbox>
              </v:roundrect>
            </w:pict>
          </mc:Fallback>
        </mc:AlternateContent>
      </w:r>
    </w:p>
    <w:p w:rsidR="00F20FA8" w:rsidRPr="00F20FA8" w:rsidRDefault="00F20FA8" w:rsidP="00F20FA8"/>
    <w:p w:rsidR="00F20FA8" w:rsidRDefault="002832AE" w:rsidP="00F20FA8">
      <w:r>
        <w:rPr>
          <w:noProof/>
          <w:lang w:val="en-GB" w:eastAsia="en-GB"/>
        </w:rPr>
        <mc:AlternateContent>
          <mc:Choice Requires="wps">
            <w:drawing>
              <wp:anchor distT="0" distB="0" distL="114300" distR="114300" simplePos="0" relativeHeight="251657214" behindDoc="0" locked="0" layoutInCell="1" allowOverlap="1" wp14:anchorId="7575F6FC" wp14:editId="49911F5A">
                <wp:simplePos x="0" y="0"/>
                <wp:positionH relativeFrom="column">
                  <wp:posOffset>1586230</wp:posOffset>
                </wp:positionH>
                <wp:positionV relativeFrom="paragraph">
                  <wp:posOffset>100964</wp:posOffset>
                </wp:positionV>
                <wp:extent cx="2468880" cy="866775"/>
                <wp:effectExtent l="0" t="0" r="7620" b="9525"/>
                <wp:wrapNone/>
                <wp:docPr id="8" name="Rounded Rectangle 8"/>
                <wp:cNvGraphicFramePr/>
                <a:graphic xmlns:a="http://schemas.openxmlformats.org/drawingml/2006/main">
                  <a:graphicData uri="http://schemas.microsoft.com/office/word/2010/wordprocessingShape">
                    <wps:wsp>
                      <wps:cNvSpPr/>
                      <wps:spPr>
                        <a:xfrm>
                          <a:off x="0" y="0"/>
                          <a:ext cx="2468880" cy="866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7D1A30" w:rsidRPr="00FB4FA7" w:rsidRDefault="00432B39" w:rsidP="00FB4FA7">
                            <w:pPr>
                              <w:jc w:val="both"/>
                              <w:rPr>
                                <w:sz w:val="18"/>
                              </w:rPr>
                            </w:pPr>
                            <w:r w:rsidRPr="00FB4FA7">
                              <w:rPr>
                                <w:sz w:val="18"/>
                              </w:rPr>
                              <w:t>Qualitative a</w:t>
                            </w:r>
                            <w:r w:rsidR="007D1A30" w:rsidRPr="00FB4FA7">
                              <w:rPr>
                                <w:sz w:val="18"/>
                              </w:rPr>
                              <w:t>nalyses done by the Fund were used as an input for the following strategies</w:t>
                            </w:r>
                            <w:r w:rsidR="00FB4FA7">
                              <w:rPr>
                                <w:sz w:val="18"/>
                              </w:rPr>
                              <w:t>. In addition, a limited number of events was organized for stakeholder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margin-left:124.9pt;margin-top:7.95pt;width:194.4pt;height:68.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" fillcolor="white [3201]" stroked="f" strokeweight="2pt">
                <v:textbox>
                  <w:txbxContent>
                    <w:p w:rsidR="007D1A30" w:rsidRPr="00FB4FA7" w:rsidRDefault="00432B39" w:rsidP="00FB4FA7">
                      <w:pPr>
                        <w:jc w:val="both"/>
                        <w:rPr>
                          <w:sz w:val="18"/>
                        </w:rPr>
                      </w:pPr>
                      <w:r w:rsidRPr="00FB4FA7">
                        <w:rPr>
                          <w:sz w:val="18"/>
                        </w:rPr>
                        <w:t>Qualitative a</w:t>
                      </w:r>
                      <w:r w:rsidR="007D1A30" w:rsidRPr="00FB4FA7">
                        <w:rPr>
                          <w:sz w:val="18"/>
                        </w:rPr>
                        <w:t xml:space="preserve">nalyses done by the Fund were used as an input </w:t>
                      </w:r>
                      <w:r w:rsidR="007D1A30" w:rsidRPr="00FB4FA7">
                        <w:rPr>
                          <w:sz w:val="18"/>
                        </w:rPr>
                        <w:t>for the following strategies</w:t>
                      </w:r>
                      <w:r w:rsidR="00FB4FA7">
                        <w:rPr>
                          <w:sz w:val="18"/>
                        </w:rPr>
                        <w:t>. In addition, a limited number of events was organized for stakeholder engagement.</w:t>
                      </w:r>
                    </w:p>
                  </w:txbxContent>
                </v:textbox>
              </v:round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84D5161" wp14:editId="4937E9B4">
                <wp:simplePos x="0" y="0"/>
                <wp:positionH relativeFrom="column">
                  <wp:posOffset>3992245</wp:posOffset>
                </wp:positionH>
                <wp:positionV relativeFrom="paragraph">
                  <wp:posOffset>100965</wp:posOffset>
                </wp:positionV>
                <wp:extent cx="352425" cy="54292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352425" cy="5429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4.35pt;margin-top:7.95pt;width:27.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" strokecolor="#4579b8 [3044]" strokeweight="2pt">
                <v:stroke endarrow="ope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10D74CA" wp14:editId="7C46070D">
                <wp:simplePos x="0" y="0"/>
                <wp:positionH relativeFrom="column">
                  <wp:posOffset>1205230</wp:posOffset>
                </wp:positionH>
                <wp:positionV relativeFrom="paragraph">
                  <wp:posOffset>100965</wp:posOffset>
                </wp:positionV>
                <wp:extent cx="323850" cy="54292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323850" cy="54292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4.9pt;margin-top:7.95pt;width:25.5pt;height:4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" strokecolor="#4579b8 [3044]" strokeweight="2pt">
                <v:stroke endarrow="open"/>
              </v:shape>
            </w:pict>
          </mc:Fallback>
        </mc:AlternateContent>
      </w:r>
    </w:p>
    <w:p w:rsidR="00FB4FA7" w:rsidRDefault="00F20FA8" w:rsidP="00F20FA8">
      <w:pPr>
        <w:tabs>
          <w:tab w:val="left" w:pos="1125"/>
        </w:tabs>
      </w:pPr>
      <w:r>
        <w:tab/>
      </w:r>
    </w:p>
    <w:p w:rsidR="00F20FA8" w:rsidRPr="00F20FA8" w:rsidRDefault="00AC6FD6" w:rsidP="00366EC8">
      <w:r>
        <w:rPr>
          <w:noProof/>
          <w:lang w:val="en-GB" w:eastAsia="en-GB"/>
        </w:rPr>
        <mc:AlternateContent>
          <mc:Choice Requires="wps">
            <w:drawing>
              <wp:anchor distT="0" distB="0" distL="114300" distR="114300" simplePos="0" relativeHeight="251678720" behindDoc="0" locked="0" layoutInCell="1" allowOverlap="1" wp14:anchorId="529E98BE" wp14:editId="29569654">
                <wp:simplePos x="0" y="0"/>
                <wp:positionH relativeFrom="column">
                  <wp:posOffset>-842645</wp:posOffset>
                </wp:positionH>
                <wp:positionV relativeFrom="paragraph">
                  <wp:posOffset>1439545</wp:posOffset>
                </wp:positionV>
                <wp:extent cx="3638550" cy="10572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6385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1289" w:rsidRPr="00C701A3" w:rsidRDefault="00C06415" w:rsidP="00C71289">
                            <w:pPr>
                              <w:rPr>
                                <w:b/>
                                <w:sz w:val="18"/>
                              </w:rPr>
                            </w:pPr>
                            <w:r w:rsidRPr="00C701A3">
                              <w:rPr>
                                <w:b/>
                                <w:sz w:val="18"/>
                              </w:rPr>
                              <w:t>Other partners</w:t>
                            </w:r>
                            <w:r w:rsidR="002B5470" w:rsidRPr="00C701A3">
                              <w:rPr>
                                <w:b/>
                                <w:sz w:val="18"/>
                              </w:rPr>
                              <w:t xml:space="preserve"> responsible for the implementation</w:t>
                            </w:r>
                            <w:r w:rsidR="00C71289" w:rsidRPr="00C701A3">
                              <w:rPr>
                                <w:b/>
                                <w:sz w:val="18"/>
                              </w:rPr>
                              <w:t>:</w:t>
                            </w:r>
                          </w:p>
                          <w:p w:rsidR="002B5470" w:rsidRPr="007C5CB1" w:rsidRDefault="00C71289" w:rsidP="007C5CB1">
                            <w:pPr>
                              <w:pStyle w:val="ListParagraph"/>
                              <w:numPr>
                                <w:ilvl w:val="0"/>
                                <w:numId w:val="3"/>
                              </w:numPr>
                              <w:rPr>
                                <w:sz w:val="18"/>
                              </w:rPr>
                            </w:pPr>
                            <w:r w:rsidRPr="00C701A3">
                              <w:rPr>
                                <w:sz w:val="18"/>
                              </w:rPr>
                              <w:t>Archimedes Foundation</w:t>
                            </w:r>
                            <w:r w:rsidR="007C5CB1">
                              <w:rPr>
                                <w:sz w:val="18"/>
                              </w:rPr>
                              <w:t xml:space="preserve">, </w:t>
                            </w:r>
                            <w:r w:rsidRPr="007C5CB1">
                              <w:rPr>
                                <w:sz w:val="18"/>
                              </w:rPr>
                              <w:t>Enterprise Estonia</w:t>
                            </w:r>
                            <w:r w:rsidR="007C5CB1">
                              <w:rPr>
                                <w:sz w:val="18"/>
                              </w:rPr>
                              <w:t xml:space="preserve">, </w:t>
                            </w:r>
                            <w:r w:rsidRPr="007C5CB1">
                              <w:rPr>
                                <w:sz w:val="18"/>
                              </w:rPr>
                              <w:t>Estonian Research Council</w:t>
                            </w:r>
                            <w:r w:rsidR="007C5CB1">
                              <w:rPr>
                                <w:sz w:val="18"/>
                              </w:rPr>
                              <w:t xml:space="preserve">, </w:t>
                            </w:r>
                            <w:r w:rsidR="00C06415" w:rsidRPr="007C5CB1">
                              <w:rPr>
                                <w:sz w:val="18"/>
                              </w:rPr>
                              <w:t>Estonian Defence Forces</w:t>
                            </w:r>
                            <w:r w:rsidR="007C5CB1">
                              <w:rPr>
                                <w:sz w:val="18"/>
                              </w:rPr>
                              <w:t xml:space="preserve">, </w:t>
                            </w:r>
                            <w:r w:rsidR="00C06415" w:rsidRPr="007C5CB1">
                              <w:rPr>
                                <w:sz w:val="18"/>
                              </w:rPr>
                              <w:t>ELNET</w:t>
                            </w:r>
                            <w:r w:rsidR="007C5CB1">
                              <w:rPr>
                                <w:sz w:val="18"/>
                              </w:rPr>
                              <w:t xml:space="preserve">, </w:t>
                            </w:r>
                            <w:r w:rsidR="00C62807" w:rsidRPr="007C5CB1">
                              <w:rPr>
                                <w:sz w:val="18"/>
                              </w:rPr>
                              <w:t>Environm</w:t>
                            </w:r>
                            <w:r w:rsidR="00C06415" w:rsidRPr="007C5CB1">
                              <w:rPr>
                                <w:sz w:val="18"/>
                              </w:rPr>
                              <w:t>ent Agency</w:t>
                            </w:r>
                            <w:r w:rsidR="00AB5E5A" w:rsidRPr="007C5CB1">
                              <w:rPr>
                                <w:sz w:val="18"/>
                              </w:rPr>
                              <w:t>;</w:t>
                            </w:r>
                            <w:r w:rsidR="007C5CB1">
                              <w:rPr>
                                <w:sz w:val="18"/>
                              </w:rPr>
                              <w:t xml:space="preserve"> </w:t>
                            </w:r>
                            <w:r w:rsidR="00C06415" w:rsidRPr="007C5CB1">
                              <w:rPr>
                                <w:sz w:val="18"/>
                              </w:rPr>
                              <w:t>Estonian Academy of Sciences</w:t>
                            </w:r>
                            <w:r w:rsidR="007C5CB1">
                              <w:rPr>
                                <w:sz w:val="18"/>
                              </w:rPr>
                              <w:t xml:space="preserve">, </w:t>
                            </w:r>
                            <w:r w:rsidR="00C06415" w:rsidRPr="007C5CB1">
                              <w:rPr>
                                <w:sz w:val="18"/>
                              </w:rPr>
                              <w:t>Kredex</w:t>
                            </w:r>
                            <w:r w:rsidR="007C5CB1">
                              <w:rPr>
                                <w:sz w:val="18"/>
                              </w:rPr>
                              <w:t xml:space="preserve">, </w:t>
                            </w:r>
                            <w:r w:rsidR="002B5470" w:rsidRPr="007C5CB1">
                              <w:rPr>
                                <w:sz w:val="18"/>
                              </w:rPr>
                              <w:t>Other ministries</w:t>
                            </w:r>
                            <w:r w:rsidR="00AB5E5A" w:rsidRPr="007C5CB1">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66.35pt;margin-top:113.35pt;width:286.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" fillcolor="#4f81bd [3204]" strokecolor="#243f60 [1604]" strokeweight="2pt">
                <v:textbox>
                  <w:txbxContent>
                    <w:p w:rsidR="00C71289" w:rsidRPr="00C701A3" w:rsidRDefault="00C06415" w:rsidP="00C71289">
                      <w:pPr>
                        <w:rPr>
                          <w:b/>
                          <w:sz w:val="18"/>
                        </w:rPr>
                      </w:pPr>
                      <w:r w:rsidRPr="00C701A3">
                        <w:rPr>
                          <w:b/>
                          <w:sz w:val="18"/>
                        </w:rPr>
                        <w:t>Other partners</w:t>
                      </w:r>
                      <w:r w:rsidR="002B5470" w:rsidRPr="00C701A3">
                        <w:rPr>
                          <w:b/>
                          <w:sz w:val="18"/>
                        </w:rPr>
                        <w:t xml:space="preserve"> responsible for the implementation</w:t>
                      </w:r>
                      <w:r w:rsidR="00C71289" w:rsidRPr="00C701A3">
                        <w:rPr>
                          <w:b/>
                          <w:sz w:val="18"/>
                        </w:rPr>
                        <w:t>:</w:t>
                      </w:r>
                    </w:p>
                    <w:p w:rsidR="002B5470" w:rsidRPr="007C5CB1" w:rsidRDefault="00C71289" w:rsidP="007C5CB1">
                      <w:pPr>
                        <w:pStyle w:val="ListParagraph"/>
                        <w:numPr>
                          <w:ilvl w:val="0"/>
                          <w:numId w:val="3"/>
                        </w:numPr>
                        <w:rPr>
                          <w:sz w:val="18"/>
                        </w:rPr>
                      </w:pPr>
                      <w:r w:rsidRPr="00C701A3">
                        <w:rPr>
                          <w:sz w:val="18"/>
                        </w:rPr>
                        <w:t>Archimedes Foundation</w:t>
                      </w:r>
                      <w:r w:rsidR="007C5CB1">
                        <w:rPr>
                          <w:sz w:val="18"/>
                        </w:rPr>
                        <w:t xml:space="preserve">, </w:t>
                      </w:r>
                      <w:r w:rsidRPr="007C5CB1">
                        <w:rPr>
                          <w:sz w:val="18"/>
                        </w:rPr>
                        <w:t>Enterprise Estonia</w:t>
                      </w:r>
                      <w:r w:rsidR="007C5CB1">
                        <w:rPr>
                          <w:sz w:val="18"/>
                        </w:rPr>
                        <w:t xml:space="preserve">, </w:t>
                      </w:r>
                      <w:r w:rsidRPr="007C5CB1">
                        <w:rPr>
                          <w:sz w:val="18"/>
                        </w:rPr>
                        <w:t>Estonian Research Council</w:t>
                      </w:r>
                      <w:r w:rsidR="007C5CB1">
                        <w:rPr>
                          <w:sz w:val="18"/>
                        </w:rPr>
                        <w:t xml:space="preserve">, </w:t>
                      </w:r>
                      <w:r w:rsidR="00C06415" w:rsidRPr="007C5CB1">
                        <w:rPr>
                          <w:sz w:val="18"/>
                        </w:rPr>
                        <w:t>Estonian Defence Forces</w:t>
                      </w:r>
                      <w:r w:rsidR="007C5CB1">
                        <w:rPr>
                          <w:sz w:val="18"/>
                        </w:rPr>
                        <w:t xml:space="preserve">, </w:t>
                      </w:r>
                      <w:r w:rsidR="00C06415" w:rsidRPr="007C5CB1">
                        <w:rPr>
                          <w:sz w:val="18"/>
                        </w:rPr>
                        <w:t>ELNET</w:t>
                      </w:r>
                      <w:r w:rsidR="007C5CB1">
                        <w:rPr>
                          <w:sz w:val="18"/>
                        </w:rPr>
                        <w:t xml:space="preserve">, </w:t>
                      </w:r>
                      <w:r w:rsidR="00C62807" w:rsidRPr="007C5CB1">
                        <w:rPr>
                          <w:sz w:val="18"/>
                        </w:rPr>
                        <w:t>Environm</w:t>
                      </w:r>
                      <w:r w:rsidR="00C06415" w:rsidRPr="007C5CB1">
                        <w:rPr>
                          <w:sz w:val="18"/>
                        </w:rPr>
                        <w:t>ent Agency</w:t>
                      </w:r>
                      <w:r w:rsidR="00AB5E5A" w:rsidRPr="007C5CB1">
                        <w:rPr>
                          <w:sz w:val="18"/>
                        </w:rPr>
                        <w:t>;</w:t>
                      </w:r>
                      <w:r w:rsidR="007C5CB1">
                        <w:rPr>
                          <w:sz w:val="18"/>
                        </w:rPr>
                        <w:t xml:space="preserve"> </w:t>
                      </w:r>
                      <w:r w:rsidR="00C06415" w:rsidRPr="007C5CB1">
                        <w:rPr>
                          <w:sz w:val="18"/>
                        </w:rPr>
                        <w:t>Estonian Academy of Sciences</w:t>
                      </w:r>
                      <w:r w:rsidR="007C5CB1">
                        <w:rPr>
                          <w:sz w:val="18"/>
                        </w:rPr>
                        <w:t xml:space="preserve">, </w:t>
                      </w:r>
                      <w:r w:rsidR="00C06415" w:rsidRPr="007C5CB1">
                        <w:rPr>
                          <w:sz w:val="18"/>
                        </w:rPr>
                        <w:t>Kredex</w:t>
                      </w:r>
                      <w:r w:rsidR="007C5CB1">
                        <w:rPr>
                          <w:sz w:val="18"/>
                        </w:rPr>
                        <w:t xml:space="preserve">, </w:t>
                      </w:r>
                      <w:r w:rsidR="002B5470" w:rsidRPr="007C5CB1">
                        <w:rPr>
                          <w:sz w:val="18"/>
                        </w:rPr>
                        <w:t>Other ministries</w:t>
                      </w:r>
                      <w:r w:rsidR="00AB5E5A" w:rsidRPr="007C5CB1">
                        <w:rPr>
                          <w:sz w:val="18"/>
                        </w:rPr>
                        <w:t>.</w:t>
                      </w:r>
                    </w:p>
                  </w:txbxContent>
                </v:textbox>
              </v:round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56ACB410" wp14:editId="3A84A394">
                <wp:simplePos x="0" y="0"/>
                <wp:positionH relativeFrom="column">
                  <wp:posOffset>2881630</wp:posOffset>
                </wp:positionH>
                <wp:positionV relativeFrom="paragraph">
                  <wp:posOffset>1439545</wp:posOffset>
                </wp:positionV>
                <wp:extent cx="3705225" cy="10572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37052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1592" w:rsidRPr="00C701A3" w:rsidRDefault="002B5470" w:rsidP="00961592">
                            <w:pPr>
                              <w:rPr>
                                <w:b/>
                                <w:sz w:val="18"/>
                              </w:rPr>
                            </w:pPr>
                            <w:r w:rsidRPr="00C701A3">
                              <w:rPr>
                                <w:b/>
                                <w:sz w:val="18"/>
                              </w:rPr>
                              <w:t>Other partners responsible for the implementation:</w:t>
                            </w:r>
                          </w:p>
                          <w:p w:rsidR="002B5470" w:rsidRPr="007C5CB1" w:rsidRDefault="00961592" w:rsidP="007C5CB1">
                            <w:pPr>
                              <w:pStyle w:val="ListParagraph"/>
                              <w:numPr>
                                <w:ilvl w:val="0"/>
                                <w:numId w:val="3"/>
                              </w:numPr>
                              <w:rPr>
                                <w:sz w:val="18"/>
                              </w:rPr>
                            </w:pPr>
                            <w:r w:rsidRPr="00C701A3">
                              <w:rPr>
                                <w:sz w:val="18"/>
                              </w:rPr>
                              <w:t>Enterprise Estonia</w:t>
                            </w:r>
                            <w:r w:rsidR="007C5CB1">
                              <w:rPr>
                                <w:sz w:val="18"/>
                              </w:rPr>
                              <w:t xml:space="preserve">, </w:t>
                            </w:r>
                            <w:r w:rsidRPr="007C5CB1">
                              <w:rPr>
                                <w:sz w:val="18"/>
                              </w:rPr>
                              <w:t>KredEx</w:t>
                            </w:r>
                            <w:r w:rsidR="007C5CB1">
                              <w:rPr>
                                <w:sz w:val="18"/>
                              </w:rPr>
                              <w:t xml:space="preserve">, </w:t>
                            </w:r>
                            <w:r w:rsidR="00FB4FA7" w:rsidRPr="007C5CB1">
                              <w:rPr>
                                <w:sz w:val="18"/>
                              </w:rPr>
                              <w:t>Environmental Investm</w:t>
                            </w:r>
                            <w:r w:rsidR="002B5470" w:rsidRPr="007C5CB1">
                              <w:rPr>
                                <w:sz w:val="18"/>
                              </w:rPr>
                              <w:t>ent Centre</w:t>
                            </w:r>
                            <w:r w:rsidR="007C5CB1">
                              <w:rPr>
                                <w:sz w:val="18"/>
                              </w:rPr>
                              <w:t xml:space="preserve">, </w:t>
                            </w:r>
                            <w:r w:rsidR="002B5470" w:rsidRPr="007C5CB1">
                              <w:rPr>
                                <w:sz w:val="18"/>
                              </w:rPr>
                              <w:t>Other ministries</w:t>
                            </w:r>
                            <w:r w:rsidR="00AB5E5A" w:rsidRPr="007C5CB1">
                              <w:rPr>
                                <w:sz w:val="18"/>
                              </w:rPr>
                              <w:t>.</w:t>
                            </w:r>
                          </w:p>
                          <w:p w:rsidR="002832AE" w:rsidRDefault="002832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226.9pt;margin-top:113.35pt;width:291.75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" fillcolor="#4f81bd [3204]" strokecolor="#243f60 [1604]" strokeweight="2pt">
                <v:textbox>
                  <w:txbxContent>
                    <w:p w:rsidR="00961592" w:rsidRPr="00C701A3" w:rsidRDefault="002B5470" w:rsidP="00961592">
                      <w:pPr>
                        <w:rPr>
                          <w:b/>
                          <w:sz w:val="18"/>
                        </w:rPr>
                      </w:pPr>
                      <w:r w:rsidRPr="00C701A3">
                        <w:rPr>
                          <w:b/>
                          <w:sz w:val="18"/>
                        </w:rPr>
                        <w:t>Other partners responsible for the implementation:</w:t>
                      </w:r>
                    </w:p>
                    <w:p w:rsidR="002B5470" w:rsidRPr="007C5CB1" w:rsidRDefault="00961592" w:rsidP="007C5CB1">
                      <w:pPr>
                        <w:pStyle w:val="ListParagraph"/>
                        <w:numPr>
                          <w:ilvl w:val="0"/>
                          <w:numId w:val="3"/>
                        </w:numPr>
                        <w:rPr>
                          <w:sz w:val="18"/>
                        </w:rPr>
                      </w:pPr>
                      <w:r w:rsidRPr="00C701A3">
                        <w:rPr>
                          <w:sz w:val="18"/>
                        </w:rPr>
                        <w:t>Enterprise Estonia</w:t>
                      </w:r>
                      <w:r w:rsidR="007C5CB1">
                        <w:rPr>
                          <w:sz w:val="18"/>
                        </w:rPr>
                        <w:t xml:space="preserve">, </w:t>
                      </w:r>
                      <w:r w:rsidRPr="007C5CB1">
                        <w:rPr>
                          <w:sz w:val="18"/>
                        </w:rPr>
                        <w:t>KredEx</w:t>
                      </w:r>
                      <w:r w:rsidR="007C5CB1">
                        <w:rPr>
                          <w:sz w:val="18"/>
                        </w:rPr>
                        <w:t xml:space="preserve">, </w:t>
                      </w:r>
                      <w:r w:rsidR="00FB4FA7" w:rsidRPr="007C5CB1">
                        <w:rPr>
                          <w:sz w:val="18"/>
                        </w:rPr>
                        <w:t>Environmental Investm</w:t>
                      </w:r>
                      <w:r w:rsidR="002B5470" w:rsidRPr="007C5CB1">
                        <w:rPr>
                          <w:sz w:val="18"/>
                        </w:rPr>
                        <w:t>ent Centre</w:t>
                      </w:r>
                      <w:r w:rsidR="007C5CB1">
                        <w:rPr>
                          <w:sz w:val="18"/>
                        </w:rPr>
                        <w:t xml:space="preserve">, </w:t>
                      </w:r>
                      <w:r w:rsidR="002B5470" w:rsidRPr="007C5CB1">
                        <w:rPr>
                          <w:sz w:val="18"/>
                        </w:rPr>
                        <w:t>Other ministries</w:t>
                      </w:r>
                      <w:r w:rsidR="00AB5E5A" w:rsidRPr="007C5CB1">
                        <w:rPr>
                          <w:sz w:val="18"/>
                        </w:rPr>
                        <w:t>.</w:t>
                      </w:r>
                    </w:p>
                    <w:p w:rsidR="002832AE" w:rsidRDefault="002832AE"/>
                  </w:txbxContent>
                </v:textbox>
              </v:roundrect>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0D842F79" wp14:editId="231DEC1B">
                <wp:simplePos x="0" y="0"/>
                <wp:positionH relativeFrom="column">
                  <wp:posOffset>2881630</wp:posOffset>
                </wp:positionH>
                <wp:positionV relativeFrom="paragraph">
                  <wp:posOffset>191770</wp:posOffset>
                </wp:positionV>
                <wp:extent cx="3714750" cy="12477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371475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7E00" w:rsidRPr="00FB4FA7" w:rsidRDefault="004D7E00" w:rsidP="004D7E00">
                            <w:pPr>
                              <w:jc w:val="center"/>
                              <w:rPr>
                                <w:b/>
                                <w:sz w:val="18"/>
                              </w:rPr>
                            </w:pPr>
                            <w:r w:rsidRPr="00FB4FA7">
                              <w:rPr>
                                <w:b/>
                                <w:sz w:val="18"/>
                              </w:rPr>
                              <w:t>Estonian Entrepreneurship Growth Strategy</w:t>
                            </w:r>
                            <w:r w:rsidR="00401B45" w:rsidRPr="00FB4FA7">
                              <w:rPr>
                                <w:b/>
                                <w:sz w:val="18"/>
                              </w:rPr>
                              <w:t xml:space="preserve"> 2014-2020</w:t>
                            </w:r>
                          </w:p>
                          <w:p w:rsidR="0065372E" w:rsidRPr="00FB4FA7" w:rsidRDefault="00096068" w:rsidP="0065372E">
                            <w:pPr>
                              <w:pStyle w:val="ListParagraph"/>
                              <w:numPr>
                                <w:ilvl w:val="0"/>
                                <w:numId w:val="2"/>
                              </w:numPr>
                              <w:rPr>
                                <w:sz w:val="18"/>
                              </w:rPr>
                            </w:pPr>
                            <w:r w:rsidRPr="00FB4FA7">
                              <w:rPr>
                                <w:sz w:val="18"/>
                              </w:rPr>
                              <w:t>Ministry of Economic Affairs and Communications as the one responsible for the implementation</w:t>
                            </w:r>
                          </w:p>
                          <w:p w:rsidR="00096068" w:rsidRPr="00FB4FA7" w:rsidRDefault="00096068" w:rsidP="0065372E">
                            <w:pPr>
                              <w:pStyle w:val="ListParagraph"/>
                              <w:numPr>
                                <w:ilvl w:val="0"/>
                                <w:numId w:val="2"/>
                              </w:numPr>
                              <w:rPr>
                                <w:sz w:val="18"/>
                              </w:rPr>
                            </w:pPr>
                            <w:r w:rsidRPr="00FB4FA7">
                              <w:rPr>
                                <w:sz w:val="18"/>
                              </w:rPr>
                              <w:t>Estimated cost: 382 350 000€</w:t>
                            </w:r>
                            <w:r w:rsidR="00724D7C" w:rsidRPr="00FB4FA7">
                              <w:rPr>
                                <w:sz w:val="18"/>
                              </w:rPr>
                              <w:t>, funded by EU structural funds and state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226.9pt;margin-top:15.1pt;width:292.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" fillcolor="#4f81bd [3204]" strokecolor="#243f60 [1604]" strokeweight="2pt">
                <v:textbox>
                  <w:txbxContent>
                    <w:p w:rsidR="004D7E00" w:rsidRPr="00FB4FA7" w:rsidRDefault="004D7E00" w:rsidP="004D7E00">
                      <w:pPr>
                        <w:jc w:val="center"/>
                        <w:rPr>
                          <w:b/>
                          <w:sz w:val="18"/>
                        </w:rPr>
                      </w:pPr>
                      <w:r w:rsidRPr="00FB4FA7">
                        <w:rPr>
                          <w:b/>
                          <w:sz w:val="18"/>
                        </w:rPr>
                        <w:t>Estonian Entrepreneurship Growth Strategy</w:t>
                      </w:r>
                      <w:r w:rsidR="00401B45" w:rsidRPr="00FB4FA7">
                        <w:rPr>
                          <w:b/>
                          <w:sz w:val="18"/>
                        </w:rPr>
                        <w:t xml:space="preserve"> 2014-2020</w:t>
                      </w:r>
                    </w:p>
                    <w:p w:rsidR="0065372E" w:rsidRPr="00FB4FA7" w:rsidRDefault="00096068" w:rsidP="0065372E">
                      <w:pPr>
                        <w:pStyle w:val="ListParagraph"/>
                        <w:numPr>
                          <w:ilvl w:val="0"/>
                          <w:numId w:val="2"/>
                        </w:numPr>
                        <w:rPr>
                          <w:sz w:val="18"/>
                        </w:rPr>
                      </w:pPr>
                      <w:r w:rsidRPr="00FB4FA7">
                        <w:rPr>
                          <w:sz w:val="18"/>
                        </w:rPr>
                        <w:t>Ministry of Economic Affairs and Communications as the one responsible for the implementation</w:t>
                      </w:r>
                    </w:p>
                    <w:p w:rsidR="00096068" w:rsidRPr="00FB4FA7" w:rsidRDefault="00096068" w:rsidP="0065372E">
                      <w:pPr>
                        <w:pStyle w:val="ListParagraph"/>
                        <w:numPr>
                          <w:ilvl w:val="0"/>
                          <w:numId w:val="2"/>
                        </w:numPr>
                        <w:rPr>
                          <w:sz w:val="18"/>
                        </w:rPr>
                      </w:pPr>
                      <w:r w:rsidRPr="00FB4FA7">
                        <w:rPr>
                          <w:sz w:val="18"/>
                        </w:rPr>
                        <w:t>Estimated cost: 382 350 000€</w:t>
                      </w:r>
                      <w:r w:rsidR="00724D7C" w:rsidRPr="00FB4FA7">
                        <w:rPr>
                          <w:sz w:val="18"/>
                        </w:rPr>
                        <w:t>, funded by EU structural funds and state budget</w:t>
                      </w:r>
                    </w:p>
                  </w:txbxContent>
                </v:textbox>
              </v:round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DF795A9" wp14:editId="2E3543AC">
                <wp:simplePos x="0" y="0"/>
                <wp:positionH relativeFrom="column">
                  <wp:posOffset>-842645</wp:posOffset>
                </wp:positionH>
                <wp:positionV relativeFrom="paragraph">
                  <wp:posOffset>191770</wp:posOffset>
                </wp:positionV>
                <wp:extent cx="3638550" cy="12477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363855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7E00" w:rsidRPr="00FB4FA7" w:rsidRDefault="004D7E00" w:rsidP="004D7E00">
                            <w:pPr>
                              <w:jc w:val="center"/>
                              <w:rPr>
                                <w:b/>
                                <w:sz w:val="18"/>
                              </w:rPr>
                            </w:pPr>
                            <w:r w:rsidRPr="00FB4FA7">
                              <w:rPr>
                                <w:b/>
                                <w:sz w:val="18"/>
                              </w:rPr>
                              <w:t>Estonian Research and Dev</w:t>
                            </w:r>
                            <w:r w:rsidR="00401B45" w:rsidRPr="00FB4FA7">
                              <w:rPr>
                                <w:b/>
                                <w:sz w:val="18"/>
                              </w:rPr>
                              <w:t>elopment and Innovation Strategy</w:t>
                            </w:r>
                            <w:r w:rsidRPr="00FB4FA7">
                              <w:rPr>
                                <w:b/>
                                <w:sz w:val="18"/>
                              </w:rPr>
                              <w:t xml:space="preserve"> 2014-2020</w:t>
                            </w:r>
                          </w:p>
                          <w:p w:rsidR="00401B45" w:rsidRPr="00FB4FA7" w:rsidRDefault="00401B45" w:rsidP="0065372E">
                            <w:pPr>
                              <w:pStyle w:val="ListParagraph"/>
                              <w:numPr>
                                <w:ilvl w:val="0"/>
                                <w:numId w:val="1"/>
                              </w:numPr>
                              <w:rPr>
                                <w:sz w:val="18"/>
                              </w:rPr>
                            </w:pPr>
                            <w:r w:rsidRPr="00FB4FA7">
                              <w:rPr>
                                <w:sz w:val="18"/>
                              </w:rPr>
                              <w:t>Ministry of Education and Research</w:t>
                            </w:r>
                            <w:r w:rsidR="00096068" w:rsidRPr="00FB4FA7">
                              <w:rPr>
                                <w:sz w:val="18"/>
                              </w:rPr>
                              <w:t xml:space="preserve"> as the one</w:t>
                            </w:r>
                            <w:r w:rsidRPr="00FB4FA7">
                              <w:rPr>
                                <w:sz w:val="18"/>
                              </w:rPr>
                              <w:t xml:space="preserve"> responsible for the implementation</w:t>
                            </w:r>
                          </w:p>
                          <w:p w:rsidR="00096068" w:rsidRPr="00FB4FA7" w:rsidRDefault="00096068" w:rsidP="0065372E">
                            <w:pPr>
                              <w:pStyle w:val="ListParagraph"/>
                              <w:numPr>
                                <w:ilvl w:val="0"/>
                                <w:numId w:val="1"/>
                              </w:numPr>
                              <w:rPr>
                                <w:sz w:val="18"/>
                              </w:rPr>
                            </w:pPr>
                            <w:r w:rsidRPr="00FB4FA7">
                              <w:rPr>
                                <w:sz w:val="18"/>
                              </w:rPr>
                              <w:t>Estimated cost: 1 353 215 525€</w:t>
                            </w:r>
                            <w:r w:rsidR="00EF1390" w:rsidRPr="00FB4FA7">
                              <w:rPr>
                                <w:sz w:val="18"/>
                              </w:rPr>
                              <w:t xml:space="preserve">, funded by EU </w:t>
                            </w:r>
                            <w:r w:rsidR="00724D7C" w:rsidRPr="00FB4FA7">
                              <w:rPr>
                                <w:sz w:val="18"/>
                              </w:rPr>
                              <w:t>structural f</w:t>
                            </w:r>
                            <w:r w:rsidR="00EF1390" w:rsidRPr="00FB4FA7">
                              <w:rPr>
                                <w:sz w:val="18"/>
                              </w:rPr>
                              <w:t>unds and state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66.35pt;margin-top:15.1pt;width:286.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" fillcolor="#4f81bd [3204]" strokecolor="#243f60 [1604]" strokeweight="2pt">
                <v:textbox>
                  <w:txbxContent>
                    <w:p w:rsidR="004D7E00" w:rsidRPr="00FB4FA7" w:rsidRDefault="004D7E00" w:rsidP="004D7E00">
                      <w:pPr>
                        <w:jc w:val="center"/>
                        <w:rPr>
                          <w:b/>
                          <w:sz w:val="18"/>
                        </w:rPr>
                      </w:pPr>
                      <w:r w:rsidRPr="00FB4FA7">
                        <w:rPr>
                          <w:b/>
                          <w:sz w:val="18"/>
                        </w:rPr>
                        <w:t>Estonian Research and Dev</w:t>
                      </w:r>
                      <w:r w:rsidR="00401B45" w:rsidRPr="00FB4FA7">
                        <w:rPr>
                          <w:b/>
                          <w:sz w:val="18"/>
                        </w:rPr>
                        <w:t>elopment and Innovation Strategy</w:t>
                      </w:r>
                      <w:r w:rsidRPr="00FB4FA7">
                        <w:rPr>
                          <w:b/>
                          <w:sz w:val="18"/>
                        </w:rPr>
                        <w:t xml:space="preserve"> 2014-2020</w:t>
                      </w:r>
                    </w:p>
                    <w:p w:rsidR="00401B45" w:rsidRPr="00FB4FA7" w:rsidRDefault="00401B45" w:rsidP="0065372E">
                      <w:pPr>
                        <w:pStyle w:val="ListParagraph"/>
                        <w:numPr>
                          <w:ilvl w:val="0"/>
                          <w:numId w:val="1"/>
                        </w:numPr>
                        <w:rPr>
                          <w:sz w:val="18"/>
                        </w:rPr>
                      </w:pPr>
                      <w:r w:rsidRPr="00FB4FA7">
                        <w:rPr>
                          <w:sz w:val="18"/>
                        </w:rPr>
                        <w:t>Ministry of Education and Research</w:t>
                      </w:r>
                      <w:r w:rsidR="00096068" w:rsidRPr="00FB4FA7">
                        <w:rPr>
                          <w:sz w:val="18"/>
                        </w:rPr>
                        <w:t xml:space="preserve"> as the one</w:t>
                      </w:r>
                      <w:r w:rsidRPr="00FB4FA7">
                        <w:rPr>
                          <w:sz w:val="18"/>
                        </w:rPr>
                        <w:t xml:space="preserve"> responsible for the implementation</w:t>
                      </w:r>
                    </w:p>
                    <w:p w:rsidR="00096068" w:rsidRPr="00FB4FA7" w:rsidRDefault="00096068" w:rsidP="0065372E">
                      <w:pPr>
                        <w:pStyle w:val="ListParagraph"/>
                        <w:numPr>
                          <w:ilvl w:val="0"/>
                          <w:numId w:val="1"/>
                        </w:numPr>
                        <w:rPr>
                          <w:sz w:val="18"/>
                        </w:rPr>
                      </w:pPr>
                      <w:r w:rsidRPr="00FB4FA7">
                        <w:rPr>
                          <w:sz w:val="18"/>
                        </w:rPr>
                        <w:t>Estimated cost: 1 353 215 525€</w:t>
                      </w:r>
                      <w:r w:rsidR="00EF1390" w:rsidRPr="00FB4FA7">
                        <w:rPr>
                          <w:sz w:val="18"/>
                        </w:rPr>
                        <w:t xml:space="preserve">, funded by EU </w:t>
                      </w:r>
                      <w:r w:rsidR="00724D7C" w:rsidRPr="00FB4FA7">
                        <w:rPr>
                          <w:sz w:val="18"/>
                        </w:rPr>
                        <w:t>structural f</w:t>
                      </w:r>
                      <w:r w:rsidR="00EF1390" w:rsidRPr="00FB4FA7">
                        <w:rPr>
                          <w:sz w:val="18"/>
                        </w:rPr>
                        <w:t>unds and state budget</w:t>
                      </w:r>
                    </w:p>
                  </w:txbxContent>
                </v:textbox>
              </v:roundrect>
            </w:pict>
          </mc:Fallback>
        </mc:AlternateContent>
      </w:r>
      <w:r w:rsidR="00366EC8">
        <w:rPr>
          <w:noProof/>
          <w:lang w:val="en-GB" w:eastAsia="en-GB"/>
        </w:rPr>
        <mc:AlternateContent>
          <mc:Choice Requires="wps">
            <w:drawing>
              <wp:anchor distT="0" distB="0" distL="114300" distR="114300" simplePos="0" relativeHeight="251686912" behindDoc="0" locked="0" layoutInCell="1" allowOverlap="1" wp14:anchorId="4C71D7B4" wp14:editId="466CF366">
                <wp:simplePos x="0" y="0"/>
                <wp:positionH relativeFrom="column">
                  <wp:posOffset>-842645</wp:posOffset>
                </wp:positionH>
                <wp:positionV relativeFrom="paragraph">
                  <wp:posOffset>2496820</wp:posOffset>
                </wp:positionV>
                <wp:extent cx="7439025" cy="11239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7439025"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5CB1" w:rsidRDefault="007C5CB1" w:rsidP="007C5CB1">
                            <w:pPr>
                              <w:jc w:val="center"/>
                              <w:rPr>
                                <w:b/>
                                <w:sz w:val="18"/>
                              </w:rPr>
                            </w:pPr>
                            <w:r>
                              <w:rPr>
                                <w:b/>
                                <w:sz w:val="18"/>
                              </w:rPr>
                              <w:t>Funding instruments</w:t>
                            </w:r>
                          </w:p>
                          <w:p w:rsidR="007C5CB1" w:rsidRPr="007C5CB1" w:rsidRDefault="007C5CB1" w:rsidP="007C5CB1">
                            <w:pPr>
                              <w:jc w:val="center"/>
                              <w:rPr>
                                <w:sz w:val="18"/>
                              </w:rPr>
                            </w:pPr>
                            <w:r>
                              <w:rPr>
                                <w:sz w:val="18"/>
                              </w:rPr>
                              <w:t>Most of the funding instruments are from the previous funding period: competence centers, centers of excellence, mobility programs etc.</w:t>
                            </w:r>
                            <w:r w:rsidR="00366EC8">
                              <w:rPr>
                                <w:sz w:val="18"/>
                              </w:rPr>
                              <w:t xml:space="preserve"> This is because of the dependency of EU structural funds. In addition, academia as a stakeholder is much better organized compared to the private sector. Entrepreneurs are included but as evaluators of different project proposals. The only new instrument is the funding of applied research projects in the fields of smart specialization. In other instruments smart specialisation is used as an evaluation criteria which gives more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66.35pt;margin-top:196.6pt;width:585.7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" fillcolor="#4f81bd [3204]" strokecolor="#243f60 [1604]" strokeweight="2pt">
                <v:textbox>
                  <w:txbxContent>
                    <w:p w:rsidR="007C5CB1" w:rsidRDefault="007C5CB1" w:rsidP="007C5CB1">
                      <w:pPr>
                        <w:jc w:val="center"/>
                        <w:rPr>
                          <w:b/>
                          <w:sz w:val="18"/>
                        </w:rPr>
                      </w:pPr>
                      <w:r>
                        <w:rPr>
                          <w:b/>
                          <w:sz w:val="18"/>
                        </w:rPr>
                        <w:t>Funding instruments</w:t>
                      </w:r>
                    </w:p>
                    <w:p w:rsidR="007C5CB1" w:rsidRPr="007C5CB1" w:rsidRDefault="007C5CB1" w:rsidP="007C5CB1">
                      <w:pPr>
                        <w:jc w:val="center"/>
                        <w:rPr>
                          <w:sz w:val="18"/>
                        </w:rPr>
                      </w:pPr>
                      <w:r>
                        <w:rPr>
                          <w:sz w:val="18"/>
                        </w:rPr>
                        <w:t>Most of the funding instruments are from the previous funding period: competence centers, centers of excellence, mobility programs etc.</w:t>
                      </w:r>
                      <w:r w:rsidR="00366EC8">
                        <w:rPr>
                          <w:sz w:val="18"/>
                        </w:rPr>
                        <w:t xml:space="preserve"> This is because of the dependency of EU structural funds. In addition, academia as a stakeholder is much better organized compared to the private sector. Entrepreneurs are included but as evaluators of different project proposals. The only new instrument is the funding of applied research projects in the fields of smart specialization. In other instruments smart specialisation is used as an evaluation criteria which gives more points.</w:t>
                      </w:r>
                    </w:p>
                  </w:txbxContent>
                </v:textbox>
              </v:roundrect>
            </w:pict>
          </mc:Fallback>
        </mc:AlternateContent>
      </w:r>
      <w:r w:rsidR="00366EC8">
        <w:rPr>
          <w:noProof/>
          <w:lang w:val="en-GB" w:eastAsia="en-GB"/>
        </w:rPr>
        <mc:AlternateContent>
          <mc:Choice Requires="wps">
            <w:drawing>
              <wp:anchor distT="0" distB="0" distL="114300" distR="114300" simplePos="0" relativeHeight="251684864" behindDoc="0" locked="0" layoutInCell="1" allowOverlap="1" wp14:anchorId="5CC2762E" wp14:editId="2B3CB2A8">
                <wp:simplePos x="0" y="0"/>
                <wp:positionH relativeFrom="column">
                  <wp:posOffset>-842645</wp:posOffset>
                </wp:positionH>
                <wp:positionV relativeFrom="paragraph">
                  <wp:posOffset>3620135</wp:posOffset>
                </wp:positionV>
                <wp:extent cx="7429500" cy="24098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7429500" cy="2409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5E5A" w:rsidRPr="007505A6" w:rsidRDefault="00AB5E5A" w:rsidP="00AB5E5A">
                            <w:pPr>
                              <w:jc w:val="center"/>
                              <w:rPr>
                                <w:b/>
                                <w:sz w:val="18"/>
                              </w:rPr>
                            </w:pPr>
                            <w:r w:rsidRPr="007505A6">
                              <w:rPr>
                                <w:b/>
                                <w:sz w:val="18"/>
                              </w:rPr>
                              <w:t>Tallinn Enterprise and Innovation strategy 2014-2018</w:t>
                            </w:r>
                          </w:p>
                          <w:p w:rsidR="00AB5E5A" w:rsidRPr="00047134" w:rsidRDefault="00AB5E5A" w:rsidP="00AB5E5A">
                            <w:pPr>
                              <w:pStyle w:val="ListParagraph"/>
                              <w:numPr>
                                <w:ilvl w:val="0"/>
                                <w:numId w:val="4"/>
                              </w:numPr>
                              <w:jc w:val="both"/>
                              <w:rPr>
                                <w:sz w:val="18"/>
                              </w:rPr>
                            </w:pPr>
                            <w:r w:rsidRPr="00047134">
                              <w:rPr>
                                <w:sz w:val="18"/>
                              </w:rPr>
                              <w:t xml:space="preserve">Is largely based on the two </w:t>
                            </w:r>
                            <w:r w:rsidR="00C701A3">
                              <w:rPr>
                                <w:sz w:val="18"/>
                              </w:rPr>
                              <w:t xml:space="preserve">national </w:t>
                            </w:r>
                            <w:r w:rsidRPr="00047134">
                              <w:rPr>
                                <w:sz w:val="18"/>
                              </w:rPr>
                              <w:t>strategies;</w:t>
                            </w:r>
                          </w:p>
                          <w:p w:rsidR="00AB5E5A" w:rsidRPr="00047134" w:rsidRDefault="00AB5E5A" w:rsidP="00AB5E5A">
                            <w:pPr>
                              <w:pStyle w:val="ListParagraph"/>
                              <w:numPr>
                                <w:ilvl w:val="0"/>
                                <w:numId w:val="4"/>
                              </w:numPr>
                              <w:jc w:val="both"/>
                              <w:rPr>
                                <w:sz w:val="18"/>
                              </w:rPr>
                            </w:pPr>
                            <w:r w:rsidRPr="00047134">
                              <w:rPr>
                                <w:sz w:val="18"/>
                              </w:rPr>
                              <w:t>The chosen fields of smart specialisation are health technologies, mechatronics, environmental technologies, ICT, creative industries, tourism, transport and logistics, heal</w:t>
                            </w:r>
                            <w:r w:rsidR="00B07544" w:rsidRPr="00047134">
                              <w:rPr>
                                <w:sz w:val="18"/>
                              </w:rPr>
                              <w:t>th services, financial services.</w:t>
                            </w:r>
                          </w:p>
                          <w:p w:rsidR="00AB5E5A" w:rsidRPr="00047134" w:rsidRDefault="00B07544" w:rsidP="00AB5E5A">
                            <w:pPr>
                              <w:pStyle w:val="ListParagraph"/>
                              <w:numPr>
                                <w:ilvl w:val="0"/>
                                <w:numId w:val="4"/>
                              </w:numPr>
                              <w:jc w:val="both"/>
                              <w:rPr>
                                <w:sz w:val="18"/>
                              </w:rPr>
                            </w:pPr>
                            <w:r w:rsidRPr="00047134">
                              <w:rPr>
                                <w:sz w:val="18"/>
                              </w:rPr>
                              <w:t>Municipalities in Estonia are not responsible for suppo</w:t>
                            </w:r>
                            <w:r w:rsidR="00DE4BB3" w:rsidRPr="00047134">
                              <w:rPr>
                                <w:sz w:val="18"/>
                              </w:rPr>
                              <w:t>rting enterprises – Tallinn City and its activities</w:t>
                            </w:r>
                            <w:r w:rsidRPr="00047134">
                              <w:rPr>
                                <w:sz w:val="18"/>
                              </w:rPr>
                              <w:t xml:space="preserve"> as a special case in Estonia because it is the largest municipality with 1/3 of the country’s population</w:t>
                            </w:r>
                            <w:r w:rsidR="00C701A3">
                              <w:rPr>
                                <w:sz w:val="18"/>
                              </w:rPr>
                              <w:t xml:space="preserve"> (450 000)</w:t>
                            </w:r>
                            <w:r w:rsidRPr="00047134">
                              <w:rPr>
                                <w:sz w:val="18"/>
                              </w:rPr>
                              <w:t xml:space="preserve"> and generates over half of the total GDP</w:t>
                            </w:r>
                            <w:r w:rsidR="00C701A3">
                              <w:rPr>
                                <w:sz w:val="18"/>
                              </w:rPr>
                              <w:t xml:space="preserve"> (53.3% in 2016)</w:t>
                            </w:r>
                            <w:r w:rsidRPr="00047134">
                              <w:rPr>
                                <w:sz w:val="18"/>
                              </w:rPr>
                              <w:t>.</w:t>
                            </w:r>
                          </w:p>
                          <w:p w:rsidR="00B07544" w:rsidRPr="00047134" w:rsidRDefault="00B07544" w:rsidP="00AB5E5A">
                            <w:pPr>
                              <w:pStyle w:val="ListParagraph"/>
                              <w:numPr>
                                <w:ilvl w:val="0"/>
                                <w:numId w:val="4"/>
                              </w:numPr>
                              <w:jc w:val="both"/>
                              <w:rPr>
                                <w:sz w:val="18"/>
                              </w:rPr>
                            </w:pPr>
                            <w:r w:rsidRPr="00047134">
                              <w:rPr>
                                <w:sz w:val="18"/>
                              </w:rPr>
                              <w:t>The implementation of the strategy is funded by city budget and by different foundations where the city is one of the partners.</w:t>
                            </w:r>
                          </w:p>
                          <w:p w:rsidR="00FB4FA7" w:rsidRPr="00047134" w:rsidRDefault="00FB4FA7" w:rsidP="00AB5E5A">
                            <w:pPr>
                              <w:pStyle w:val="ListParagraph"/>
                              <w:numPr>
                                <w:ilvl w:val="0"/>
                                <w:numId w:val="4"/>
                              </w:numPr>
                              <w:jc w:val="both"/>
                              <w:rPr>
                                <w:sz w:val="18"/>
                              </w:rPr>
                            </w:pPr>
                            <w:r w:rsidRPr="00047134">
                              <w:rPr>
                                <w:sz w:val="18"/>
                              </w:rPr>
                              <w:t>The city has limited possibilities to support entrepreneurial</w:t>
                            </w:r>
                            <w:r w:rsidR="00047134" w:rsidRPr="00047134">
                              <w:rPr>
                                <w:sz w:val="18"/>
                              </w:rPr>
                              <w:t xml:space="preserve"> discovery process because of the </w:t>
                            </w:r>
                            <w:r w:rsidRPr="00047134">
                              <w:rPr>
                                <w:sz w:val="18"/>
                              </w:rPr>
                              <w:t>two-level governance in the country with strong central government</w:t>
                            </w:r>
                            <w:r w:rsidR="00047134" w:rsidRPr="00047134">
                              <w:rPr>
                                <w:sz w:val="18"/>
                              </w:rPr>
                              <w:t xml:space="preserve">. It is the central government who is responsible for economic and science policy, taxes etc. Therefore we can say that although the City of Tallinn has chosen different fields of smart spec. and </w:t>
                            </w:r>
                            <w:r w:rsidR="00047134">
                              <w:rPr>
                                <w:sz w:val="18"/>
                              </w:rPr>
                              <w:t xml:space="preserve">support entrepreneurship through mentoring, incubation, development of industrial parks, development of science park Tehnopol, in reality the city has </w:t>
                            </w:r>
                            <w:r w:rsidR="00CA1066">
                              <w:rPr>
                                <w:sz w:val="18"/>
                              </w:rPr>
                              <w:t>almost limited possibility and capacity</w:t>
                            </w:r>
                            <w:r w:rsidR="00047134">
                              <w:rPr>
                                <w:sz w:val="18"/>
                              </w:rPr>
                              <w:t xml:space="preserve"> to implement field-specific policies.</w:t>
                            </w:r>
                            <w:r w:rsidR="00CA1066">
                              <w:rPr>
                                <w:sz w:val="18"/>
                              </w:rPr>
                              <w:t xml:space="preserve"> However, at the same time the city is much closer to everyday life, e.g needs of the people, closer contacts with local companies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6" style="position:absolute;margin-left:-66.35pt;margin-top:285.05pt;width:585pt;height:18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" fillcolor="#4f81bd [3204]" strokecolor="#243f60 [1604]" strokeweight="2pt">
                <v:textbox>
                  <w:txbxContent>
                    <w:p w:rsidR="00AB5E5A" w:rsidRPr="007505A6" w:rsidRDefault="00AB5E5A" w:rsidP="00AB5E5A">
                      <w:pPr>
                        <w:jc w:val="center"/>
                        <w:rPr>
                          <w:b/>
                          <w:sz w:val="18"/>
                        </w:rPr>
                      </w:pPr>
                      <w:r w:rsidRPr="007505A6">
                        <w:rPr>
                          <w:b/>
                          <w:sz w:val="18"/>
                        </w:rPr>
                        <w:t>Tallinn Enterprise and Innovation strategy 2014-2018</w:t>
                      </w:r>
                    </w:p>
                    <w:p w:rsidR="00AB5E5A" w:rsidRPr="00047134" w:rsidRDefault="00AB5E5A" w:rsidP="00AB5E5A">
                      <w:pPr>
                        <w:pStyle w:val="ListParagraph"/>
                        <w:numPr>
                          <w:ilvl w:val="0"/>
                          <w:numId w:val="4"/>
                        </w:numPr>
                        <w:jc w:val="both"/>
                        <w:rPr>
                          <w:sz w:val="18"/>
                        </w:rPr>
                      </w:pPr>
                      <w:r w:rsidRPr="00047134">
                        <w:rPr>
                          <w:sz w:val="18"/>
                        </w:rPr>
                        <w:t xml:space="preserve">Is </w:t>
                      </w:r>
                      <w:r w:rsidRPr="00047134">
                        <w:rPr>
                          <w:sz w:val="18"/>
                        </w:rPr>
                        <w:t xml:space="preserve">largely based on the two </w:t>
                      </w:r>
                      <w:r w:rsidR="00C701A3">
                        <w:rPr>
                          <w:sz w:val="18"/>
                        </w:rPr>
                        <w:t xml:space="preserve">national </w:t>
                      </w:r>
                      <w:r w:rsidRPr="00047134">
                        <w:rPr>
                          <w:sz w:val="18"/>
                        </w:rPr>
                        <w:t>strategies;</w:t>
                      </w:r>
                    </w:p>
                    <w:p w:rsidR="00AB5E5A" w:rsidRPr="00047134" w:rsidRDefault="00AB5E5A" w:rsidP="00AB5E5A">
                      <w:pPr>
                        <w:pStyle w:val="ListParagraph"/>
                        <w:numPr>
                          <w:ilvl w:val="0"/>
                          <w:numId w:val="4"/>
                        </w:numPr>
                        <w:jc w:val="both"/>
                        <w:rPr>
                          <w:sz w:val="18"/>
                        </w:rPr>
                      </w:pPr>
                      <w:r w:rsidRPr="00047134">
                        <w:rPr>
                          <w:sz w:val="18"/>
                        </w:rPr>
                        <w:t>The chosen fields of smart specialisation are health technologies, mechatronics, environmental technologies, ICT, creative industries, tourism, transport and logistics, heal</w:t>
                      </w:r>
                      <w:r w:rsidR="00B07544" w:rsidRPr="00047134">
                        <w:rPr>
                          <w:sz w:val="18"/>
                        </w:rPr>
                        <w:t>th services, financial services.</w:t>
                      </w:r>
                    </w:p>
                    <w:p w:rsidR="00AB5E5A" w:rsidRPr="00047134" w:rsidRDefault="00B07544" w:rsidP="00AB5E5A">
                      <w:pPr>
                        <w:pStyle w:val="ListParagraph"/>
                        <w:numPr>
                          <w:ilvl w:val="0"/>
                          <w:numId w:val="4"/>
                        </w:numPr>
                        <w:jc w:val="both"/>
                        <w:rPr>
                          <w:sz w:val="18"/>
                        </w:rPr>
                      </w:pPr>
                      <w:r w:rsidRPr="00047134">
                        <w:rPr>
                          <w:sz w:val="18"/>
                        </w:rPr>
                        <w:t>Municipalities in Estonia are not responsible for suppo</w:t>
                      </w:r>
                      <w:r w:rsidR="00DE4BB3" w:rsidRPr="00047134">
                        <w:rPr>
                          <w:sz w:val="18"/>
                        </w:rPr>
                        <w:t>rting enterprises – Tallinn City and its activities</w:t>
                      </w:r>
                      <w:r w:rsidRPr="00047134">
                        <w:rPr>
                          <w:sz w:val="18"/>
                        </w:rPr>
                        <w:t xml:space="preserve"> as a special case in Estonia because it is the largest municipality with 1/3 of the country’s population</w:t>
                      </w:r>
                      <w:r w:rsidR="00C701A3">
                        <w:rPr>
                          <w:sz w:val="18"/>
                        </w:rPr>
                        <w:t xml:space="preserve"> (450 000)</w:t>
                      </w:r>
                      <w:r w:rsidRPr="00047134">
                        <w:rPr>
                          <w:sz w:val="18"/>
                        </w:rPr>
                        <w:t xml:space="preserve"> and generates over half of the total GDP</w:t>
                      </w:r>
                      <w:r w:rsidR="00C701A3">
                        <w:rPr>
                          <w:sz w:val="18"/>
                        </w:rPr>
                        <w:t xml:space="preserve"> (53.3% in 2016)</w:t>
                      </w:r>
                      <w:r w:rsidRPr="00047134">
                        <w:rPr>
                          <w:sz w:val="18"/>
                        </w:rPr>
                        <w:t>.</w:t>
                      </w:r>
                    </w:p>
                    <w:p w:rsidR="00B07544" w:rsidRPr="00047134" w:rsidRDefault="00B07544" w:rsidP="00AB5E5A">
                      <w:pPr>
                        <w:pStyle w:val="ListParagraph"/>
                        <w:numPr>
                          <w:ilvl w:val="0"/>
                          <w:numId w:val="4"/>
                        </w:numPr>
                        <w:jc w:val="both"/>
                        <w:rPr>
                          <w:sz w:val="18"/>
                        </w:rPr>
                      </w:pPr>
                      <w:r w:rsidRPr="00047134">
                        <w:rPr>
                          <w:sz w:val="18"/>
                        </w:rPr>
                        <w:t>The implementation of the strategy is funded by city budget and by different foundations where the city is one of the partners.</w:t>
                      </w:r>
                    </w:p>
                    <w:p w:rsidR="00FB4FA7" w:rsidRPr="00047134" w:rsidRDefault="00FB4FA7" w:rsidP="00AB5E5A">
                      <w:pPr>
                        <w:pStyle w:val="ListParagraph"/>
                        <w:numPr>
                          <w:ilvl w:val="0"/>
                          <w:numId w:val="4"/>
                        </w:numPr>
                        <w:jc w:val="both"/>
                        <w:rPr>
                          <w:sz w:val="18"/>
                        </w:rPr>
                      </w:pPr>
                      <w:r w:rsidRPr="00047134">
                        <w:rPr>
                          <w:sz w:val="18"/>
                        </w:rPr>
                        <w:t>The city has limited possibilities to support entrepreneurial</w:t>
                      </w:r>
                      <w:r w:rsidR="00047134" w:rsidRPr="00047134">
                        <w:rPr>
                          <w:sz w:val="18"/>
                        </w:rPr>
                        <w:t xml:space="preserve"> discovery process because of the </w:t>
                      </w:r>
                      <w:r w:rsidRPr="00047134">
                        <w:rPr>
                          <w:sz w:val="18"/>
                        </w:rPr>
                        <w:t>two-level governance in the country with strong central government</w:t>
                      </w:r>
                      <w:r w:rsidR="00047134" w:rsidRPr="00047134">
                        <w:rPr>
                          <w:sz w:val="18"/>
                        </w:rPr>
                        <w:t xml:space="preserve">. It is the central government who is responsible for economic and science policy, taxes etc. Therefore we can say that although the City of Tallinn has chosen different fields of smart spec. and </w:t>
                      </w:r>
                      <w:r w:rsidR="00047134">
                        <w:rPr>
                          <w:sz w:val="18"/>
                        </w:rPr>
                        <w:t xml:space="preserve">support entrepreneurship through mentoring, incubation, development of industrial parks, development of science park Tehnopol, in reality the city has </w:t>
                      </w:r>
                      <w:r w:rsidR="00CA1066">
                        <w:rPr>
                          <w:sz w:val="18"/>
                        </w:rPr>
                        <w:t>almost limited possibility and capacity</w:t>
                      </w:r>
                      <w:r w:rsidR="00047134">
                        <w:rPr>
                          <w:sz w:val="18"/>
                        </w:rPr>
                        <w:t xml:space="preserve"> to implement field-specific policies.</w:t>
                      </w:r>
                      <w:r w:rsidR="00CA1066">
                        <w:rPr>
                          <w:sz w:val="18"/>
                        </w:rPr>
                        <w:t xml:space="preserve"> However, at the same time the city is much closer to everyday life, e.g needs of the people, closer contacts with local companies etc.</w:t>
                      </w:r>
                      <w:bookmarkStart w:id="1" w:name="_GoBack"/>
                      <w:bookmarkEnd w:id="1"/>
                    </w:p>
                  </w:txbxContent>
                </v:textbox>
              </v:roundrect>
            </w:pict>
          </mc:Fallback>
        </mc:AlternateContent>
      </w:r>
    </w:p>
    <w:sectPr w:rsidR="00F20FA8" w:rsidRPr="00F20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3A0"/>
    <w:multiLevelType w:val="hybridMultilevel"/>
    <w:tmpl w:val="B122E208"/>
    <w:lvl w:ilvl="0" w:tplc="55FAB0D0">
      <w:start w:val="15"/>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2FC25AD8"/>
    <w:multiLevelType w:val="hybridMultilevel"/>
    <w:tmpl w:val="C37C028E"/>
    <w:lvl w:ilvl="0" w:tplc="B77817AE">
      <w:start w:val="15"/>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42D360ED"/>
    <w:multiLevelType w:val="hybridMultilevel"/>
    <w:tmpl w:val="DAAA3AD2"/>
    <w:lvl w:ilvl="0" w:tplc="571A12AE">
      <w:start w:val="15"/>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7C8E3325"/>
    <w:multiLevelType w:val="hybridMultilevel"/>
    <w:tmpl w:val="C9487C7E"/>
    <w:lvl w:ilvl="0" w:tplc="4E941BAA">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1MDQzNjI1NrIwNDRR0lEKTi0uzszPAykwrgUAQgYnDywAAAA="/>
    <w:docVar w:name="LW_DocType" w:val="NORMAL"/>
  </w:docVars>
  <w:rsids>
    <w:rsidRoot w:val="00F20FA8"/>
    <w:rsid w:val="00047134"/>
    <w:rsid w:val="00096068"/>
    <w:rsid w:val="000E4CDC"/>
    <w:rsid w:val="000F5A50"/>
    <w:rsid w:val="00250574"/>
    <w:rsid w:val="002832AE"/>
    <w:rsid w:val="00285318"/>
    <w:rsid w:val="002B5470"/>
    <w:rsid w:val="00366EC8"/>
    <w:rsid w:val="00401B45"/>
    <w:rsid w:val="00432B39"/>
    <w:rsid w:val="004D7E00"/>
    <w:rsid w:val="004E1213"/>
    <w:rsid w:val="005B0F1F"/>
    <w:rsid w:val="0065372E"/>
    <w:rsid w:val="00724D7C"/>
    <w:rsid w:val="007505A6"/>
    <w:rsid w:val="007C5CB1"/>
    <w:rsid w:val="007D1A30"/>
    <w:rsid w:val="00961592"/>
    <w:rsid w:val="009C42EB"/>
    <w:rsid w:val="00A853DA"/>
    <w:rsid w:val="00AB5E5A"/>
    <w:rsid w:val="00AC6FD6"/>
    <w:rsid w:val="00B07544"/>
    <w:rsid w:val="00C06415"/>
    <w:rsid w:val="00C62807"/>
    <w:rsid w:val="00C701A3"/>
    <w:rsid w:val="00C71289"/>
    <w:rsid w:val="00CA1066"/>
    <w:rsid w:val="00DE2B1A"/>
    <w:rsid w:val="00DE4BB3"/>
    <w:rsid w:val="00E927AF"/>
    <w:rsid w:val="00EF1390"/>
    <w:rsid w:val="00F20FA8"/>
    <w:rsid w:val="00F26ABB"/>
    <w:rsid w:val="00FB4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AF"/>
    <w:rPr>
      <w:rFonts w:ascii="Times New Roman" w:hAnsi="Times New Roman"/>
      <w:sz w:val="24"/>
    </w:rPr>
  </w:style>
  <w:style w:type="paragraph" w:styleId="Heading1">
    <w:name w:val="heading 1"/>
    <w:basedOn w:val="Normal"/>
    <w:next w:val="Normal"/>
    <w:link w:val="Heading1Char"/>
    <w:uiPriority w:val="9"/>
    <w:qFormat/>
    <w:rsid w:val="000F5A50"/>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0F5A50"/>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A5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0F5A50"/>
    <w:rPr>
      <w:rFonts w:ascii="Times New Roman" w:eastAsiaTheme="majorEastAsia" w:hAnsi="Times New Roman" w:cstheme="majorBidi"/>
      <w:b/>
      <w:bCs/>
      <w:color w:val="000000" w:themeColor="text1"/>
      <w:sz w:val="26"/>
      <w:szCs w:val="26"/>
    </w:rPr>
  </w:style>
  <w:style w:type="paragraph" w:styleId="Title">
    <w:name w:val="Title"/>
    <w:basedOn w:val="Normal"/>
    <w:next w:val="Normal"/>
    <w:link w:val="TitleChar"/>
    <w:uiPriority w:val="10"/>
    <w:qFormat/>
    <w:rsid w:val="00E927AF"/>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7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2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A8"/>
    <w:rPr>
      <w:rFonts w:ascii="Tahoma" w:hAnsi="Tahoma" w:cs="Tahoma"/>
      <w:sz w:val="16"/>
      <w:szCs w:val="16"/>
    </w:rPr>
  </w:style>
  <w:style w:type="paragraph" w:styleId="ListParagraph">
    <w:name w:val="List Paragraph"/>
    <w:basedOn w:val="Normal"/>
    <w:uiPriority w:val="34"/>
    <w:qFormat/>
    <w:rsid w:val="00401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AF"/>
    <w:rPr>
      <w:rFonts w:ascii="Times New Roman" w:hAnsi="Times New Roman"/>
      <w:sz w:val="24"/>
    </w:rPr>
  </w:style>
  <w:style w:type="paragraph" w:styleId="Heading1">
    <w:name w:val="heading 1"/>
    <w:basedOn w:val="Normal"/>
    <w:next w:val="Normal"/>
    <w:link w:val="Heading1Char"/>
    <w:uiPriority w:val="9"/>
    <w:qFormat/>
    <w:rsid w:val="000F5A50"/>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0F5A50"/>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A5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0F5A50"/>
    <w:rPr>
      <w:rFonts w:ascii="Times New Roman" w:eastAsiaTheme="majorEastAsia" w:hAnsi="Times New Roman" w:cstheme="majorBidi"/>
      <w:b/>
      <w:bCs/>
      <w:color w:val="000000" w:themeColor="text1"/>
      <w:sz w:val="26"/>
      <w:szCs w:val="26"/>
    </w:rPr>
  </w:style>
  <w:style w:type="paragraph" w:styleId="Title">
    <w:name w:val="Title"/>
    <w:basedOn w:val="Normal"/>
    <w:next w:val="Normal"/>
    <w:link w:val="TitleChar"/>
    <w:uiPriority w:val="10"/>
    <w:qFormat/>
    <w:rsid w:val="00E927AF"/>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7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2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A8"/>
    <w:rPr>
      <w:rFonts w:ascii="Tahoma" w:hAnsi="Tahoma" w:cs="Tahoma"/>
      <w:sz w:val="16"/>
      <w:szCs w:val="16"/>
    </w:rPr>
  </w:style>
  <w:style w:type="paragraph" w:styleId="ListParagraph">
    <w:name w:val="List Paragraph"/>
    <w:basedOn w:val="Normal"/>
    <w:uiPriority w:val="34"/>
    <w:qFormat/>
    <w:rsid w:val="00401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2E7D-5B15-4F94-AA52-75F2237E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52</Characters>
  <Application>Microsoft Office Word</Application>
  <DocSecurity>4</DocSecurity>
  <Lines>26</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Jaanus</dc:creator>
  <cp:lastModifiedBy>ALFARO LARA Maria (JRC-SEVILLA-EXT)</cp:lastModifiedBy>
  <cp:revision>2</cp:revision>
  <dcterms:created xsi:type="dcterms:W3CDTF">2018-03-16T09:51:00Z</dcterms:created>
  <dcterms:modified xsi:type="dcterms:W3CDTF">2018-03-16T09:51:00Z</dcterms:modified>
</cp:coreProperties>
</file>