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99" w:rsidRDefault="00955B99" w:rsidP="00955B99">
      <w:pPr>
        <w:rPr>
          <w:rFonts w:asciiTheme="minorHAnsi" w:hAnsiTheme="minorHAnsi" w:cs="Arial"/>
          <w:b/>
          <w:i w:val="0"/>
          <w:sz w:val="24"/>
          <w:szCs w:val="24"/>
          <w:u w:val="single"/>
          <w:vertAlign w:val="baseline"/>
        </w:rPr>
      </w:pPr>
      <w:bookmarkStart w:id="0" w:name="_GoBack"/>
      <w:proofErr w:type="spellStart"/>
      <w:r w:rsidRPr="00B81105">
        <w:rPr>
          <w:rFonts w:asciiTheme="minorHAnsi" w:hAnsiTheme="minorHAnsi" w:cs="Arial"/>
          <w:b/>
          <w:i w:val="0"/>
          <w:sz w:val="22"/>
          <w:vertAlign w:val="baseline"/>
        </w:rPr>
        <w:t>Prof.</w:t>
      </w:r>
      <w:proofErr w:type="spellEnd"/>
      <w:r w:rsidRPr="00B81105">
        <w:rPr>
          <w:rFonts w:asciiTheme="minorHAnsi" w:hAnsiTheme="minorHAnsi" w:cs="Arial"/>
          <w:b/>
          <w:i w:val="0"/>
          <w:sz w:val="22"/>
          <w:vertAlign w:val="baseline"/>
        </w:rPr>
        <w:t xml:space="preserve"> So Young KIM</w:t>
      </w:r>
      <w:r>
        <w:rPr>
          <w:rFonts w:asciiTheme="minorHAnsi" w:hAnsiTheme="minorHAnsi" w:cs="Arial"/>
          <w:b/>
          <w:i w:val="0"/>
          <w:sz w:val="22"/>
          <w:vertAlign w:val="baseline"/>
        </w:rPr>
        <w:t xml:space="preserve"> Bio</w:t>
      </w:r>
    </w:p>
    <w:bookmarkEnd w:id="0"/>
    <w:p w:rsidR="00955B99" w:rsidRPr="00B81105" w:rsidRDefault="00955B99" w:rsidP="00955B99">
      <w:pPr>
        <w:rPr>
          <w:rFonts w:asciiTheme="minorHAnsi" w:hAnsiTheme="minorHAnsi" w:cs="Arial"/>
          <w:b/>
          <w:i w:val="0"/>
          <w:sz w:val="24"/>
          <w:szCs w:val="24"/>
          <w:u w:val="single"/>
          <w:vertAlign w:val="baseline"/>
        </w:rPr>
      </w:pPr>
      <w:r w:rsidRPr="00B81105">
        <w:rPr>
          <w:rFonts w:asciiTheme="minorHAnsi" w:hAnsiTheme="minorHAnsi" w:cs="Arial"/>
          <w:b/>
          <w:i w:val="0"/>
          <w:sz w:val="24"/>
          <w:szCs w:val="24"/>
          <w:u w:val="single"/>
          <w:vertAlign w:val="baseline"/>
        </w:rPr>
        <w:t>KAIST</w:t>
      </w:r>
    </w:p>
    <w:tbl>
      <w:tblPr>
        <w:tblStyle w:val="TableGrid"/>
        <w:tblW w:w="9776" w:type="dxa"/>
        <w:tblLook w:val="04A0" w:firstRow="1" w:lastRow="0" w:firstColumn="1" w:lastColumn="0" w:noHBand="0" w:noVBand="1"/>
      </w:tblPr>
      <w:tblGrid>
        <w:gridCol w:w="2660"/>
        <w:gridCol w:w="7116"/>
      </w:tblGrid>
      <w:tr w:rsidR="00955B99" w:rsidRPr="00B81105" w:rsidTr="00421E0D">
        <w:trPr>
          <w:trHeight w:val="573"/>
        </w:trPr>
        <w:tc>
          <w:tcPr>
            <w:tcW w:w="2660" w:type="dxa"/>
            <w:vMerge w:val="restart"/>
          </w:tcPr>
          <w:p w:rsidR="00955B99" w:rsidRPr="00B81105" w:rsidRDefault="00955B99" w:rsidP="00421E0D">
            <w:pPr>
              <w:rPr>
                <w:rFonts w:asciiTheme="minorHAnsi" w:hAnsiTheme="minorHAnsi" w:cs="Arial"/>
                <w:b/>
                <w:i w:val="0"/>
                <w:sz w:val="22"/>
                <w:vertAlign w:val="baseline"/>
              </w:rPr>
            </w:pPr>
            <w:r w:rsidRPr="00B81105">
              <w:rPr>
                <w:rFonts w:asciiTheme="minorHAnsi" w:hAnsiTheme="minorHAnsi" w:cs="Arial"/>
                <w:i w:val="0"/>
                <w:noProof/>
                <w:vertAlign w:val="baseline"/>
              </w:rPr>
              <w:drawing>
                <wp:inline distT="0" distB="0" distL="0" distR="0" wp14:anchorId="5E0DEC5A" wp14:editId="573130A8">
                  <wp:extent cx="1343502" cy="1232452"/>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366601" cy="1253641"/>
                          </a:xfrm>
                          <a:prstGeom prst="rect">
                            <a:avLst/>
                          </a:prstGeom>
                        </pic:spPr>
                      </pic:pic>
                    </a:graphicData>
                  </a:graphic>
                </wp:inline>
              </w:drawing>
            </w:r>
          </w:p>
          <w:p w:rsidR="00955B99" w:rsidRPr="00B81105" w:rsidRDefault="00955B99" w:rsidP="00421E0D">
            <w:pPr>
              <w:jc w:val="center"/>
              <w:rPr>
                <w:rFonts w:asciiTheme="minorHAnsi" w:hAnsiTheme="minorHAnsi" w:cs="Arial"/>
                <w:b/>
                <w:i w:val="0"/>
                <w:sz w:val="22"/>
                <w:vertAlign w:val="baseline"/>
              </w:rPr>
            </w:pPr>
            <w:proofErr w:type="spellStart"/>
            <w:r w:rsidRPr="00B81105">
              <w:rPr>
                <w:rFonts w:asciiTheme="minorHAnsi" w:hAnsiTheme="minorHAnsi" w:cs="Arial"/>
                <w:b/>
                <w:i w:val="0"/>
                <w:sz w:val="22"/>
                <w:vertAlign w:val="baseline"/>
              </w:rPr>
              <w:t>Prof.</w:t>
            </w:r>
            <w:proofErr w:type="spellEnd"/>
            <w:r w:rsidRPr="00B81105">
              <w:rPr>
                <w:rFonts w:asciiTheme="minorHAnsi" w:hAnsiTheme="minorHAnsi" w:cs="Arial"/>
                <w:b/>
                <w:i w:val="0"/>
                <w:sz w:val="22"/>
                <w:vertAlign w:val="baseline"/>
              </w:rPr>
              <w:t xml:space="preserve"> So Young KIM</w:t>
            </w:r>
          </w:p>
        </w:tc>
        <w:tc>
          <w:tcPr>
            <w:tcW w:w="7116" w:type="dxa"/>
          </w:tcPr>
          <w:p w:rsidR="00955B99" w:rsidRPr="00B81105" w:rsidRDefault="00955B99" w:rsidP="00421E0D">
            <w:pPr>
              <w:rPr>
                <w:rFonts w:asciiTheme="minorHAnsi" w:hAnsiTheme="minorHAnsi" w:cs="Arial"/>
                <w:b/>
                <w:i w:val="0"/>
                <w:sz w:val="22"/>
                <w:vertAlign w:val="baseline"/>
              </w:rPr>
            </w:pPr>
            <w:r w:rsidRPr="00B81105">
              <w:rPr>
                <w:rFonts w:asciiTheme="minorHAnsi" w:hAnsiTheme="minorHAnsi" w:cs="Arial"/>
                <w:b/>
                <w:i w:val="0"/>
                <w:sz w:val="22"/>
                <w:vertAlign w:val="baseline"/>
              </w:rPr>
              <w:t>Title: Integrating Technological and Social Innovations in the Context of the Fourth Industrial Revolution</w:t>
            </w:r>
          </w:p>
        </w:tc>
      </w:tr>
      <w:tr w:rsidR="00955B99" w:rsidRPr="00B81105" w:rsidTr="00421E0D">
        <w:trPr>
          <w:trHeight w:val="571"/>
        </w:trPr>
        <w:tc>
          <w:tcPr>
            <w:tcW w:w="2660" w:type="dxa"/>
            <w:vMerge/>
          </w:tcPr>
          <w:p w:rsidR="00955B99" w:rsidRPr="00B81105" w:rsidRDefault="00955B99" w:rsidP="00421E0D">
            <w:pPr>
              <w:rPr>
                <w:rFonts w:asciiTheme="minorHAnsi" w:hAnsiTheme="minorHAnsi" w:cs="Arial"/>
                <w:i w:val="0"/>
                <w:noProof/>
                <w:vertAlign w:val="baseline"/>
              </w:rPr>
            </w:pPr>
          </w:p>
        </w:tc>
        <w:tc>
          <w:tcPr>
            <w:tcW w:w="7116" w:type="dxa"/>
          </w:tcPr>
          <w:p w:rsidR="00955B99" w:rsidRPr="00B81105" w:rsidRDefault="00955B99" w:rsidP="00421E0D">
            <w:pPr>
              <w:rPr>
                <w:rFonts w:asciiTheme="minorHAnsi" w:hAnsiTheme="minorHAnsi" w:cs="Arial"/>
                <w:b/>
                <w:i w:val="0"/>
                <w:sz w:val="22"/>
                <w:vertAlign w:val="baseline"/>
              </w:rPr>
            </w:pPr>
            <w:r w:rsidRPr="00B81105">
              <w:rPr>
                <w:rFonts w:asciiTheme="minorHAnsi" w:hAnsiTheme="minorHAnsi" w:cs="Arial"/>
                <w:b/>
                <w:i w:val="0"/>
                <w:sz w:val="22"/>
                <w:vertAlign w:val="baseline"/>
              </w:rPr>
              <w:t xml:space="preserve">Outline: </w:t>
            </w:r>
            <w:r w:rsidRPr="00B81105">
              <w:rPr>
                <w:rFonts w:asciiTheme="minorHAnsi" w:hAnsiTheme="minorHAnsi" w:cs="Arial"/>
                <w:i w:val="0"/>
                <w:sz w:val="22"/>
                <w:vertAlign w:val="baseline"/>
              </w:rPr>
              <w:t>The speaker will discuss high-stake issues accompanying the global governance of emerging technologies driving 4IR.</w:t>
            </w:r>
          </w:p>
        </w:tc>
      </w:tr>
      <w:tr w:rsidR="00955B99" w:rsidRPr="00B81105" w:rsidTr="00421E0D">
        <w:trPr>
          <w:trHeight w:val="571"/>
        </w:trPr>
        <w:tc>
          <w:tcPr>
            <w:tcW w:w="9776" w:type="dxa"/>
            <w:gridSpan w:val="2"/>
          </w:tcPr>
          <w:p w:rsidR="00955B99" w:rsidRPr="00B81105" w:rsidRDefault="00955B99" w:rsidP="00421E0D">
            <w:pPr>
              <w:jc w:val="both"/>
              <w:rPr>
                <w:rFonts w:asciiTheme="minorHAnsi" w:hAnsiTheme="minorHAnsi" w:cs="Arial"/>
                <w:b/>
                <w:i w:val="0"/>
                <w:sz w:val="22"/>
                <w:vertAlign w:val="baseline"/>
              </w:rPr>
            </w:pPr>
            <w:r w:rsidRPr="00B81105">
              <w:rPr>
                <w:rFonts w:asciiTheme="minorHAnsi" w:hAnsiTheme="minorHAnsi" w:cs="Arial"/>
                <w:b/>
                <w:i w:val="0"/>
                <w:sz w:val="22"/>
                <w:vertAlign w:val="baseline"/>
              </w:rPr>
              <w:t xml:space="preserve">Biography: </w:t>
            </w:r>
            <w:proofErr w:type="spellStart"/>
            <w:r w:rsidRPr="00B81105">
              <w:rPr>
                <w:rFonts w:asciiTheme="minorHAnsi" w:hAnsiTheme="minorHAnsi" w:cs="Arial"/>
                <w:i w:val="0"/>
                <w:sz w:val="22"/>
                <w:vertAlign w:val="baseline"/>
              </w:rPr>
              <w:t>Prof.</w:t>
            </w:r>
            <w:proofErr w:type="spellEnd"/>
            <w:r w:rsidRPr="00B81105">
              <w:rPr>
                <w:rFonts w:asciiTheme="minorHAnsi" w:hAnsiTheme="minorHAnsi" w:cs="Arial"/>
                <w:i w:val="0"/>
                <w:sz w:val="22"/>
                <w:vertAlign w:val="baseline"/>
              </w:rPr>
              <w:t xml:space="preserve"> So Young Kim is the Head of the KAIST Graduate School of Science &amp; Technology Policy and the Kenya KAIST Project Coordinator. As an academician, she has led research projects on government R&amp;D funding, S&amp;T workforce, science-based ODA, and governance of emerging technologies. As a public intellectual, she has served numerous committees of public organizations including the Ministry of Science and ICT, the Ministry of Education, the Ministry of Gender Equality and Family, and the Korea Federation of S&amp;T Associations. She also sits on the World Economic Forum’s Global Future Councils as well as on the Public Understanding of Risk Institute Expert Panel of the National University of Singapore.</w:t>
            </w:r>
          </w:p>
        </w:tc>
      </w:tr>
    </w:tbl>
    <w:p w:rsidR="00586A35" w:rsidRDefault="00955B99"/>
    <w:sectPr w:rsidR="00586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5B99"/>
    <w:rsid w:val="00011554"/>
    <w:rsid w:val="00847E65"/>
    <w:rsid w:val="0095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99"/>
    <w:rPr>
      <w:rFonts w:ascii="Calibri" w:eastAsia="Calibri" w:hAnsi="Calibri" w:cs="Times New Roman"/>
      <w:i/>
      <w:sz w:val="20"/>
      <w:szCs w:val="20"/>
      <w:vertAlign w:val="superscript"/>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B99"/>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99"/>
    <w:rPr>
      <w:rFonts w:ascii="Tahoma" w:eastAsia="Calibri" w:hAnsi="Tahoma" w:cs="Tahoma"/>
      <w:i/>
      <w:sz w:val="16"/>
      <w:szCs w:val="16"/>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99"/>
    <w:rPr>
      <w:rFonts w:ascii="Calibri" w:eastAsia="Calibri" w:hAnsi="Calibri" w:cs="Times New Roman"/>
      <w:i/>
      <w:sz w:val="20"/>
      <w:szCs w:val="20"/>
      <w:vertAlign w:val="superscript"/>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B99"/>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99"/>
    <w:rPr>
      <w:rFonts w:ascii="Tahoma" w:eastAsia="Calibri" w:hAnsi="Tahoma" w:cs="Tahoma"/>
      <w:i/>
      <w:sz w:val="16"/>
      <w:szCs w:val="16"/>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RESENDE CHAVEZ Gabriel (JRC-SEVILLA-EXT)</dc:creator>
  <cp:lastModifiedBy>RESENDE CHAVEZ Gabriel (JRC-SEVILLA-EXT)</cp:lastModifiedBy>
  <cp:revision>1</cp:revision>
  <dcterms:created xsi:type="dcterms:W3CDTF">2019-07-26T08:06:00Z</dcterms:created>
  <dcterms:modified xsi:type="dcterms:W3CDTF">2019-07-26T08:06:00Z</dcterms:modified>
</cp:coreProperties>
</file>