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87" w:rsidRPr="008B6C87" w:rsidRDefault="008B6C87" w:rsidP="008B6C87">
      <w:pPr>
        <w:rPr>
          <w:rFonts w:cs="Arial"/>
          <w:b/>
          <w:i/>
          <w:sz w:val="24"/>
          <w:szCs w:val="24"/>
          <w:u w:val="single"/>
          <w:lang w:val="pl-PL"/>
        </w:rPr>
      </w:pPr>
      <w:r w:rsidRPr="008B6C87">
        <w:rPr>
          <w:rFonts w:cs="Arial"/>
          <w:b/>
          <w:sz w:val="24"/>
          <w:szCs w:val="24"/>
          <w:u w:val="single"/>
          <w:lang w:val="pl-PL"/>
        </w:rPr>
        <w:t>KAIST</w:t>
      </w:r>
    </w:p>
    <w:p w:rsidR="00586A35" w:rsidRPr="008B6C87" w:rsidRDefault="008B6C87">
      <w:pPr>
        <w:rPr>
          <w:rFonts w:cs="Arial"/>
          <w:b/>
          <w:noProof/>
          <w:lang w:val="pl-PL"/>
        </w:rPr>
      </w:pPr>
      <w:bookmarkStart w:id="0" w:name="_GoBack"/>
      <w:r w:rsidRPr="008B6C87">
        <w:rPr>
          <w:rFonts w:cs="Arial"/>
          <w:b/>
          <w:noProof/>
          <w:lang w:val="pl-PL"/>
        </w:rPr>
        <w:t>Dr. Kibae KIM</w:t>
      </w:r>
      <w:r w:rsidRPr="008B6C87">
        <w:rPr>
          <w:rFonts w:cs="Arial"/>
          <w:b/>
          <w:noProof/>
          <w:lang w:val="pl-PL"/>
        </w:rPr>
        <w:t xml:space="preserve"> bio</w:t>
      </w:r>
    </w:p>
    <w:tbl>
      <w:tblPr>
        <w:tblStyle w:val="TableGrid"/>
        <w:tblW w:w="9776" w:type="dxa"/>
        <w:tblLook w:val="04A0" w:firstRow="1" w:lastRow="0" w:firstColumn="1" w:lastColumn="0" w:noHBand="0" w:noVBand="1"/>
      </w:tblPr>
      <w:tblGrid>
        <w:gridCol w:w="2647"/>
        <w:gridCol w:w="7129"/>
      </w:tblGrid>
      <w:tr w:rsidR="008B6C87" w:rsidRPr="001D0841" w:rsidTr="00421E0D">
        <w:trPr>
          <w:trHeight w:val="770"/>
        </w:trPr>
        <w:tc>
          <w:tcPr>
            <w:tcW w:w="2647" w:type="dxa"/>
            <w:vMerge w:val="restart"/>
          </w:tcPr>
          <w:bookmarkEnd w:id="0"/>
          <w:p w:rsidR="008B6C87" w:rsidRPr="001D0841" w:rsidRDefault="008B6C87" w:rsidP="00421E0D">
            <w:pPr>
              <w:jc w:val="center"/>
              <w:rPr>
                <w:rFonts w:asciiTheme="minorHAnsi" w:hAnsiTheme="minorHAnsi" w:cs="Arial"/>
                <w:i/>
                <w:noProof/>
              </w:rPr>
            </w:pPr>
            <w:r w:rsidRPr="001D0841">
              <w:rPr>
                <w:rFonts w:asciiTheme="minorHAnsi" w:hAnsiTheme="minorHAnsi" w:cs="Arial"/>
                <w:i/>
                <w:noProof/>
              </w:rPr>
              <w:drawing>
                <wp:inline distT="0" distB="0" distL="0" distR="0" wp14:anchorId="2BBE1DD9" wp14:editId="378BDE02">
                  <wp:extent cx="1438275" cy="170116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baePicture (1).jpg"/>
                          <pic:cNvPicPr/>
                        </pic:nvPicPr>
                        <pic:blipFill>
                          <a:blip r:embed="rId5">
                            <a:extLst>
                              <a:ext uri="{28A0092B-C50C-407E-A947-70E740481C1C}">
                                <a14:useLocalDpi xmlns:a14="http://schemas.microsoft.com/office/drawing/2010/main" val="0"/>
                              </a:ext>
                            </a:extLst>
                          </a:blip>
                          <a:stretch>
                            <a:fillRect/>
                          </a:stretch>
                        </pic:blipFill>
                        <pic:spPr>
                          <a:xfrm>
                            <a:off x="0" y="0"/>
                            <a:ext cx="1455328" cy="1721335"/>
                          </a:xfrm>
                          <a:prstGeom prst="rect">
                            <a:avLst/>
                          </a:prstGeom>
                        </pic:spPr>
                      </pic:pic>
                    </a:graphicData>
                  </a:graphic>
                </wp:inline>
              </w:drawing>
            </w:r>
          </w:p>
          <w:p w:rsidR="008B6C87" w:rsidRPr="001D0841" w:rsidRDefault="008B6C87" w:rsidP="00421E0D">
            <w:pPr>
              <w:jc w:val="center"/>
              <w:rPr>
                <w:rFonts w:asciiTheme="minorHAnsi" w:hAnsiTheme="minorHAnsi" w:cs="Arial"/>
                <w:b/>
                <w:i/>
                <w:sz w:val="22"/>
              </w:rPr>
            </w:pPr>
            <w:r w:rsidRPr="001D0841">
              <w:rPr>
                <w:rFonts w:asciiTheme="minorHAnsi" w:hAnsiTheme="minorHAnsi" w:cs="Arial"/>
                <w:b/>
                <w:noProof/>
                <w:sz w:val="22"/>
              </w:rPr>
              <w:t>Dr. Kibae KIM</w:t>
            </w:r>
          </w:p>
        </w:tc>
        <w:tc>
          <w:tcPr>
            <w:tcW w:w="7129" w:type="dxa"/>
          </w:tcPr>
          <w:p w:rsidR="008B6C87" w:rsidRPr="001D0841" w:rsidRDefault="008B6C87" w:rsidP="00421E0D">
            <w:pPr>
              <w:rPr>
                <w:rFonts w:asciiTheme="minorHAnsi" w:hAnsiTheme="minorHAnsi" w:cs="Arial"/>
                <w:b/>
                <w:i/>
                <w:sz w:val="22"/>
              </w:rPr>
            </w:pPr>
            <w:r w:rsidRPr="001D0841">
              <w:rPr>
                <w:rFonts w:asciiTheme="minorHAnsi" w:hAnsiTheme="minorHAnsi" w:cs="Arial"/>
                <w:b/>
                <w:sz w:val="22"/>
              </w:rPr>
              <w:t xml:space="preserve">Title: </w:t>
            </w:r>
            <w:r w:rsidRPr="001D0841">
              <w:rPr>
                <w:rFonts w:asciiTheme="minorHAnsi" w:hAnsiTheme="minorHAnsi" w:cs="Arial"/>
                <w:b/>
                <w:bCs/>
                <w:sz w:val="22"/>
              </w:rPr>
              <w:t xml:space="preserve">Platform Design into Regional Economies: Cases of </w:t>
            </w:r>
            <w:proofErr w:type="spellStart"/>
            <w:r w:rsidRPr="001D0841">
              <w:rPr>
                <w:rFonts w:asciiTheme="minorHAnsi" w:hAnsiTheme="minorHAnsi" w:cs="Arial"/>
                <w:b/>
                <w:bCs/>
                <w:sz w:val="22"/>
              </w:rPr>
              <w:t>Blockchain</w:t>
            </w:r>
            <w:proofErr w:type="spellEnd"/>
            <w:r w:rsidRPr="001D0841">
              <w:rPr>
                <w:rFonts w:asciiTheme="minorHAnsi" w:hAnsiTheme="minorHAnsi" w:cs="Arial"/>
                <w:b/>
                <w:bCs/>
                <w:sz w:val="22"/>
              </w:rPr>
              <w:t xml:space="preserve"> Projects for Regional Economies of Korea</w:t>
            </w:r>
          </w:p>
        </w:tc>
      </w:tr>
      <w:tr w:rsidR="008B6C87" w:rsidRPr="001D0841" w:rsidTr="00421E0D">
        <w:trPr>
          <w:trHeight w:val="2106"/>
        </w:trPr>
        <w:tc>
          <w:tcPr>
            <w:tcW w:w="2647" w:type="dxa"/>
            <w:vMerge/>
          </w:tcPr>
          <w:p w:rsidR="008B6C87" w:rsidRPr="001D0841" w:rsidRDefault="008B6C87" w:rsidP="00421E0D">
            <w:pPr>
              <w:rPr>
                <w:rFonts w:asciiTheme="minorHAnsi" w:hAnsiTheme="minorHAnsi" w:cs="Arial"/>
                <w:i/>
                <w:noProof/>
              </w:rPr>
            </w:pPr>
          </w:p>
        </w:tc>
        <w:tc>
          <w:tcPr>
            <w:tcW w:w="7129" w:type="dxa"/>
          </w:tcPr>
          <w:p w:rsidR="008B6C87" w:rsidRPr="001D0841" w:rsidRDefault="008B6C87" w:rsidP="00421E0D">
            <w:pPr>
              <w:jc w:val="both"/>
              <w:rPr>
                <w:rFonts w:asciiTheme="minorHAnsi" w:hAnsiTheme="minorHAnsi" w:cs="Arial"/>
                <w:i/>
                <w:sz w:val="22"/>
              </w:rPr>
            </w:pPr>
            <w:r w:rsidRPr="001D0841">
              <w:rPr>
                <w:rFonts w:asciiTheme="minorHAnsi" w:hAnsiTheme="minorHAnsi" w:cs="Arial"/>
                <w:b/>
                <w:sz w:val="22"/>
              </w:rPr>
              <w:t xml:space="preserve">Outline: </w:t>
            </w:r>
            <w:r w:rsidRPr="001D0841">
              <w:rPr>
                <w:rFonts w:asciiTheme="minorHAnsi" w:hAnsiTheme="minorHAnsi" w:cs="Arial"/>
                <w:sz w:val="22"/>
              </w:rPr>
              <w:t xml:space="preserve">The speaker introduces cases in which regional governments of Korea adopt </w:t>
            </w:r>
            <w:proofErr w:type="spellStart"/>
            <w:r w:rsidRPr="001D0841">
              <w:rPr>
                <w:rFonts w:asciiTheme="minorHAnsi" w:hAnsiTheme="minorHAnsi" w:cs="Arial"/>
                <w:sz w:val="22"/>
              </w:rPr>
              <w:t>Blockchain</w:t>
            </w:r>
            <w:proofErr w:type="spellEnd"/>
            <w:r w:rsidRPr="001D0841">
              <w:rPr>
                <w:rFonts w:asciiTheme="minorHAnsi" w:hAnsiTheme="minorHAnsi" w:cs="Arial"/>
                <w:sz w:val="22"/>
              </w:rPr>
              <w:t xml:space="preserve"> to build their own regional economies and integrate them with their public services. He analy</w:t>
            </w:r>
            <w:r>
              <w:rPr>
                <w:rFonts w:asciiTheme="minorHAnsi" w:hAnsiTheme="minorHAnsi" w:cs="Arial"/>
                <w:sz w:val="22"/>
              </w:rPr>
              <w:t>s</w:t>
            </w:r>
            <w:r w:rsidRPr="001D0841">
              <w:rPr>
                <w:rFonts w:asciiTheme="minorHAnsi" w:hAnsiTheme="minorHAnsi" w:cs="Arial"/>
                <w:sz w:val="22"/>
              </w:rPr>
              <w:t xml:space="preserve">es the business principles of </w:t>
            </w:r>
            <w:proofErr w:type="spellStart"/>
            <w:r w:rsidRPr="001D0841">
              <w:rPr>
                <w:rFonts w:asciiTheme="minorHAnsi" w:hAnsiTheme="minorHAnsi" w:cs="Arial"/>
                <w:sz w:val="22"/>
              </w:rPr>
              <w:t>Blockchain</w:t>
            </w:r>
            <w:proofErr w:type="spellEnd"/>
            <w:r w:rsidRPr="001D0841">
              <w:rPr>
                <w:rFonts w:asciiTheme="minorHAnsi" w:hAnsiTheme="minorHAnsi" w:cs="Arial"/>
                <w:sz w:val="22"/>
              </w:rPr>
              <w:t>, i.e. decentralized automation, platform architecture, cyber-physical media, and cryptocurrency; a</w:t>
            </w:r>
            <w:r>
              <w:rPr>
                <w:rFonts w:asciiTheme="minorHAnsi" w:hAnsiTheme="minorHAnsi" w:cs="Arial"/>
                <w:sz w:val="22"/>
              </w:rPr>
              <w:t>nd</w:t>
            </w:r>
            <w:r w:rsidRPr="001D0841">
              <w:rPr>
                <w:rFonts w:asciiTheme="minorHAnsi" w:hAnsiTheme="minorHAnsi" w:cs="Arial"/>
                <w:sz w:val="22"/>
              </w:rPr>
              <w:t xml:space="preserve"> compare</w:t>
            </w:r>
            <w:r>
              <w:rPr>
                <w:rFonts w:asciiTheme="minorHAnsi" w:hAnsiTheme="minorHAnsi" w:cs="Arial"/>
                <w:sz w:val="22"/>
              </w:rPr>
              <w:t>s</w:t>
            </w:r>
            <w:r w:rsidRPr="001D0841">
              <w:rPr>
                <w:rFonts w:asciiTheme="minorHAnsi" w:hAnsiTheme="minorHAnsi" w:cs="Arial"/>
                <w:sz w:val="22"/>
              </w:rPr>
              <w:t xml:space="preserve"> them with similar concepts such as tokens, securities and cyber currency. The analysis results raise a doubt whether the business principles of </w:t>
            </w:r>
            <w:proofErr w:type="spellStart"/>
            <w:r w:rsidRPr="001D0841">
              <w:rPr>
                <w:rFonts w:asciiTheme="minorHAnsi" w:hAnsiTheme="minorHAnsi" w:cs="Arial"/>
                <w:sz w:val="22"/>
              </w:rPr>
              <w:t>Blockchain</w:t>
            </w:r>
            <w:proofErr w:type="spellEnd"/>
            <w:r w:rsidRPr="001D0841">
              <w:rPr>
                <w:rFonts w:asciiTheme="minorHAnsi" w:hAnsiTheme="minorHAnsi" w:cs="Arial"/>
                <w:sz w:val="22"/>
              </w:rPr>
              <w:t xml:space="preserve"> could support achieving those goals of regional governments and be advantageous for similar technologies.</w:t>
            </w:r>
          </w:p>
        </w:tc>
      </w:tr>
      <w:tr w:rsidR="008B6C87" w:rsidRPr="001D0841" w:rsidTr="00421E0D">
        <w:trPr>
          <w:trHeight w:val="1167"/>
        </w:trPr>
        <w:tc>
          <w:tcPr>
            <w:tcW w:w="9776" w:type="dxa"/>
            <w:gridSpan w:val="2"/>
          </w:tcPr>
          <w:p w:rsidR="008B6C87" w:rsidRPr="001D0841" w:rsidRDefault="008B6C87" w:rsidP="00421E0D">
            <w:pPr>
              <w:jc w:val="both"/>
              <w:rPr>
                <w:rFonts w:asciiTheme="minorHAnsi" w:hAnsiTheme="minorHAnsi" w:cs="Arial"/>
                <w:b/>
                <w:i/>
                <w:sz w:val="22"/>
              </w:rPr>
            </w:pPr>
            <w:r w:rsidRPr="001D0841">
              <w:rPr>
                <w:rFonts w:asciiTheme="minorHAnsi" w:hAnsiTheme="minorHAnsi" w:cs="Arial"/>
                <w:b/>
                <w:sz w:val="22"/>
              </w:rPr>
              <w:t xml:space="preserve">Biography: </w:t>
            </w:r>
            <w:proofErr w:type="spellStart"/>
            <w:r w:rsidRPr="001D0841">
              <w:rPr>
                <w:rFonts w:asciiTheme="minorHAnsi" w:hAnsiTheme="minorHAnsi" w:cs="Arial"/>
                <w:sz w:val="22"/>
              </w:rPr>
              <w:t>Kibae</w:t>
            </w:r>
            <w:proofErr w:type="spellEnd"/>
            <w:r w:rsidRPr="001D0841">
              <w:rPr>
                <w:rFonts w:asciiTheme="minorHAnsi" w:hAnsiTheme="minorHAnsi" w:cs="Arial"/>
                <w:sz w:val="22"/>
              </w:rPr>
              <w:t xml:space="preserve"> Kim is a senior researcher at the Fourth Industrial Revolution Intelligence </w:t>
            </w:r>
            <w:proofErr w:type="spellStart"/>
            <w:r w:rsidRPr="001D0841">
              <w:rPr>
                <w:rFonts w:asciiTheme="minorHAnsi" w:hAnsiTheme="minorHAnsi" w:cs="Arial"/>
                <w:sz w:val="22"/>
              </w:rPr>
              <w:t>Center</w:t>
            </w:r>
            <w:proofErr w:type="spellEnd"/>
            <w:r w:rsidRPr="001D0841">
              <w:rPr>
                <w:rFonts w:asciiTheme="minorHAnsi" w:hAnsiTheme="minorHAnsi" w:cs="Arial"/>
                <w:sz w:val="22"/>
              </w:rPr>
              <w:t xml:space="preserve"> of the Korea Advanced Institute of Science and Technology. Prior to this position, he was a research assistant professor at Moon Soul Graduate School of Future Strategy of the same institute, and a BK Assistant Professor at the Technology Management, Economics and Policy Program of Seoul National University, South Korea. His research focuses on the empirical and numerical analysis of innovation networks including service networks, as well as on nonlinear dynamic behaviour of agents in complex socio-economic systems.</w:t>
            </w:r>
          </w:p>
        </w:tc>
      </w:tr>
    </w:tbl>
    <w:p w:rsidR="008B6C87" w:rsidRPr="008B6C87" w:rsidRDefault="008B6C87">
      <w:pPr>
        <w:rPr>
          <w:rFonts w:cs="Arial"/>
          <w:b/>
          <w:noProof/>
        </w:rPr>
      </w:pPr>
    </w:p>
    <w:p w:rsidR="008B6C87" w:rsidRPr="008B6C87" w:rsidRDefault="008B6C87"/>
    <w:sectPr w:rsidR="008B6C87" w:rsidRPr="008B6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B6C87"/>
    <w:rsid w:val="00011554"/>
    <w:rsid w:val="00847E65"/>
    <w:rsid w:val="008B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C87"/>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C87"/>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0</DocSecurity>
  <Lines>9</Lines>
  <Paragraphs>2</Paragraphs>
  <ScaleCrop>false</ScaleCrop>
  <Company>European Commission</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RESENDE CHAVEZ Gabriel (JRC-SEVILLA-EXT)</dc:creator>
  <cp:lastModifiedBy>RESENDE CHAVEZ Gabriel (JRC-SEVILLA-EXT)</cp:lastModifiedBy>
  <cp:revision>1</cp:revision>
  <dcterms:created xsi:type="dcterms:W3CDTF">2019-07-26T08:10:00Z</dcterms:created>
  <dcterms:modified xsi:type="dcterms:W3CDTF">2019-07-26T08:11:00Z</dcterms:modified>
</cp:coreProperties>
</file>