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16" w:rsidRPr="00B81105" w:rsidRDefault="008C3E16" w:rsidP="008C3E16">
      <w:pPr>
        <w:rPr>
          <w:rFonts w:asciiTheme="minorHAnsi" w:hAnsiTheme="minorHAnsi" w:cs="Arial"/>
          <w:b/>
          <w:i w:val="0"/>
          <w:sz w:val="24"/>
          <w:szCs w:val="24"/>
          <w:u w:val="single"/>
          <w:vertAlign w:val="baseline"/>
        </w:rPr>
      </w:pPr>
      <w:r w:rsidRPr="00B81105">
        <w:rPr>
          <w:rFonts w:asciiTheme="minorHAnsi" w:hAnsiTheme="minorHAnsi" w:cs="Arial"/>
          <w:b/>
          <w:i w:val="0"/>
          <w:sz w:val="24"/>
          <w:szCs w:val="24"/>
          <w:u w:val="single"/>
          <w:vertAlign w:val="baseline"/>
        </w:rPr>
        <w:t>KAIST</w:t>
      </w:r>
    </w:p>
    <w:p w:rsidR="00586A35" w:rsidRPr="008C3E16" w:rsidRDefault="008C3E16">
      <w:pPr>
        <w:rPr>
          <w:rFonts w:asciiTheme="minorHAnsi" w:hAnsiTheme="minorHAnsi" w:cs="Arial"/>
          <w:b/>
          <w:i w:val="0"/>
          <w:noProof/>
          <w:sz w:val="22"/>
          <w:vertAlign w:val="baseline"/>
        </w:rPr>
      </w:pPr>
      <w:bookmarkStart w:id="0" w:name="_GoBack"/>
      <w:r w:rsidRPr="001D0841">
        <w:rPr>
          <w:rFonts w:asciiTheme="minorHAnsi" w:hAnsiTheme="minorHAnsi" w:cs="Arial"/>
          <w:b/>
          <w:i w:val="0"/>
          <w:noProof/>
          <w:sz w:val="22"/>
          <w:vertAlign w:val="baseline"/>
        </w:rPr>
        <w:t>Dr. Cornelius KALENZI</w:t>
      </w:r>
      <w:r w:rsidRPr="008C3E16">
        <w:rPr>
          <w:rFonts w:asciiTheme="minorHAnsi" w:hAnsiTheme="minorHAnsi" w:cs="Arial"/>
          <w:b/>
          <w:i w:val="0"/>
          <w:noProof/>
          <w:sz w:val="22"/>
          <w:vertAlign w:val="baseline"/>
        </w:rPr>
        <w:t xml:space="preserve"> bio</w:t>
      </w:r>
    </w:p>
    <w:tbl>
      <w:tblPr>
        <w:tblStyle w:val="TableGrid"/>
        <w:tblW w:w="9776" w:type="dxa"/>
        <w:tblLook w:val="04A0" w:firstRow="1" w:lastRow="0" w:firstColumn="1" w:lastColumn="0" w:noHBand="0" w:noVBand="1"/>
      </w:tblPr>
      <w:tblGrid>
        <w:gridCol w:w="2660"/>
        <w:gridCol w:w="7116"/>
      </w:tblGrid>
      <w:tr w:rsidR="008C3E16" w:rsidRPr="001D0841" w:rsidTr="00421E0D">
        <w:trPr>
          <w:trHeight w:val="554"/>
        </w:trPr>
        <w:tc>
          <w:tcPr>
            <w:tcW w:w="2660" w:type="dxa"/>
            <w:vMerge w:val="restart"/>
          </w:tcPr>
          <w:bookmarkEnd w:id="0"/>
          <w:p w:rsidR="008C3E16" w:rsidRPr="001D0841" w:rsidRDefault="008C3E16" w:rsidP="00421E0D">
            <w:pPr>
              <w:jc w:val="center"/>
              <w:rPr>
                <w:rFonts w:asciiTheme="minorHAnsi" w:hAnsiTheme="minorHAnsi" w:cs="Arial"/>
                <w:i w:val="0"/>
                <w:noProof/>
                <w:vertAlign w:val="baseline"/>
              </w:rPr>
            </w:pPr>
            <w:r w:rsidRPr="001D0841">
              <w:rPr>
                <w:rFonts w:asciiTheme="minorHAnsi" w:hAnsiTheme="minorHAnsi" w:cs="Arial"/>
                <w:i w:val="0"/>
                <w:noProof/>
                <w:vertAlign w:val="baseline"/>
              </w:rPr>
              <w:drawing>
                <wp:inline distT="0" distB="0" distL="0" distR="0" wp14:anchorId="0D547DC9" wp14:editId="7D6A2EC1">
                  <wp:extent cx="1423283" cy="1423283"/>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nelius_Kalenz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386" cy="1426386"/>
                          </a:xfrm>
                          <a:prstGeom prst="rect">
                            <a:avLst/>
                          </a:prstGeom>
                        </pic:spPr>
                      </pic:pic>
                    </a:graphicData>
                  </a:graphic>
                </wp:inline>
              </w:drawing>
            </w:r>
          </w:p>
          <w:p w:rsidR="008C3E16" w:rsidRPr="001D0841" w:rsidRDefault="008C3E16" w:rsidP="00421E0D">
            <w:pPr>
              <w:jc w:val="center"/>
              <w:rPr>
                <w:rFonts w:asciiTheme="minorHAnsi" w:hAnsiTheme="minorHAnsi" w:cs="Arial"/>
                <w:b/>
                <w:i w:val="0"/>
                <w:sz w:val="22"/>
                <w:vertAlign w:val="baseline"/>
              </w:rPr>
            </w:pPr>
            <w:r w:rsidRPr="001D0841">
              <w:rPr>
                <w:rFonts w:asciiTheme="minorHAnsi" w:hAnsiTheme="minorHAnsi" w:cs="Arial"/>
                <w:b/>
                <w:i w:val="0"/>
                <w:noProof/>
                <w:sz w:val="22"/>
                <w:vertAlign w:val="baseline"/>
              </w:rPr>
              <w:t>Dr. Cornelius KALENZI</w:t>
            </w:r>
          </w:p>
        </w:tc>
        <w:tc>
          <w:tcPr>
            <w:tcW w:w="7116" w:type="dxa"/>
          </w:tcPr>
          <w:p w:rsidR="008C3E16" w:rsidRPr="001D0841" w:rsidRDefault="008C3E16" w:rsidP="00421E0D">
            <w:pPr>
              <w:rPr>
                <w:rFonts w:asciiTheme="minorHAnsi" w:hAnsiTheme="minorHAnsi" w:cs="Arial"/>
                <w:b/>
                <w:i w:val="0"/>
                <w:sz w:val="22"/>
                <w:vertAlign w:val="baseline"/>
              </w:rPr>
            </w:pPr>
            <w:r w:rsidRPr="001D0841">
              <w:rPr>
                <w:rFonts w:asciiTheme="minorHAnsi" w:hAnsiTheme="minorHAnsi" w:cs="Arial"/>
                <w:b/>
                <w:i w:val="0"/>
                <w:sz w:val="22"/>
                <w:vertAlign w:val="baseline"/>
              </w:rPr>
              <w:t xml:space="preserve">Title: </w:t>
            </w:r>
            <w:r w:rsidRPr="001D0841">
              <w:rPr>
                <w:rFonts w:asciiTheme="minorHAnsi" w:hAnsiTheme="minorHAnsi" w:cs="Arial"/>
                <w:b/>
                <w:bCs/>
                <w:i w:val="0"/>
                <w:sz w:val="22"/>
                <w:vertAlign w:val="baseline"/>
              </w:rPr>
              <w:t>Towards Inclusive Growth through Artificial Intelligence: A Survey of Emerging Local and Global Platforms</w:t>
            </w:r>
          </w:p>
        </w:tc>
      </w:tr>
      <w:tr w:rsidR="008C3E16" w:rsidRPr="001D0841" w:rsidTr="00421E0D">
        <w:trPr>
          <w:trHeight w:val="552"/>
        </w:trPr>
        <w:tc>
          <w:tcPr>
            <w:tcW w:w="2660" w:type="dxa"/>
            <w:vMerge/>
          </w:tcPr>
          <w:p w:rsidR="008C3E16" w:rsidRPr="001D0841" w:rsidRDefault="008C3E16" w:rsidP="00421E0D">
            <w:pPr>
              <w:rPr>
                <w:rFonts w:asciiTheme="minorHAnsi" w:hAnsiTheme="minorHAnsi" w:cs="Arial"/>
                <w:i w:val="0"/>
                <w:noProof/>
                <w:vertAlign w:val="baseline"/>
              </w:rPr>
            </w:pPr>
          </w:p>
        </w:tc>
        <w:tc>
          <w:tcPr>
            <w:tcW w:w="7116" w:type="dxa"/>
          </w:tcPr>
          <w:p w:rsidR="008C3E16" w:rsidRPr="001D0841" w:rsidRDefault="008C3E16" w:rsidP="00421E0D">
            <w:pPr>
              <w:jc w:val="both"/>
              <w:rPr>
                <w:rFonts w:asciiTheme="minorHAnsi" w:hAnsiTheme="minorHAnsi" w:cs="Arial"/>
                <w:i w:val="0"/>
                <w:sz w:val="22"/>
                <w:vertAlign w:val="baseline"/>
              </w:rPr>
            </w:pPr>
            <w:r w:rsidRPr="001D0841">
              <w:rPr>
                <w:rFonts w:asciiTheme="minorHAnsi" w:hAnsiTheme="minorHAnsi" w:cs="Arial"/>
                <w:b/>
                <w:i w:val="0"/>
                <w:sz w:val="22"/>
                <w:vertAlign w:val="baseline"/>
              </w:rPr>
              <w:t xml:space="preserve">Outline: </w:t>
            </w:r>
            <w:r w:rsidRPr="001D0841">
              <w:rPr>
                <w:rFonts w:asciiTheme="minorHAnsi" w:hAnsiTheme="minorHAnsi" w:cs="Arial"/>
                <w:i w:val="0"/>
                <w:sz w:val="22"/>
                <w:vertAlign w:val="baseline"/>
              </w:rPr>
              <w:t>His discussion will explain emerging developments of global and local platforms for inclusive growth and governance of AI in the age of 4IR.</w:t>
            </w:r>
          </w:p>
          <w:p w:rsidR="008C3E16" w:rsidRPr="001D0841" w:rsidRDefault="008C3E16" w:rsidP="00421E0D">
            <w:pPr>
              <w:rPr>
                <w:rFonts w:asciiTheme="minorHAnsi" w:hAnsiTheme="minorHAnsi" w:cs="Arial"/>
                <w:i w:val="0"/>
                <w:sz w:val="22"/>
                <w:vertAlign w:val="baseline"/>
              </w:rPr>
            </w:pPr>
          </w:p>
          <w:p w:rsidR="008C3E16" w:rsidRPr="001D0841" w:rsidRDefault="008C3E16" w:rsidP="00421E0D">
            <w:pPr>
              <w:rPr>
                <w:rFonts w:asciiTheme="minorHAnsi" w:hAnsiTheme="minorHAnsi" w:cs="Arial"/>
                <w:i w:val="0"/>
                <w:sz w:val="22"/>
                <w:vertAlign w:val="baseline"/>
              </w:rPr>
            </w:pPr>
          </w:p>
        </w:tc>
      </w:tr>
      <w:tr w:rsidR="008C3E16" w:rsidRPr="001D0841" w:rsidTr="00421E0D">
        <w:trPr>
          <w:trHeight w:val="552"/>
        </w:trPr>
        <w:tc>
          <w:tcPr>
            <w:tcW w:w="9776" w:type="dxa"/>
            <w:gridSpan w:val="2"/>
          </w:tcPr>
          <w:p w:rsidR="008C3E16" w:rsidRPr="001D0841" w:rsidRDefault="008C3E16" w:rsidP="00421E0D">
            <w:pPr>
              <w:jc w:val="both"/>
              <w:rPr>
                <w:rFonts w:asciiTheme="minorHAnsi" w:hAnsiTheme="minorHAnsi" w:cs="Arial"/>
                <w:b/>
                <w:i w:val="0"/>
                <w:sz w:val="22"/>
                <w:vertAlign w:val="baseline"/>
              </w:rPr>
            </w:pPr>
            <w:r w:rsidRPr="001D0841">
              <w:rPr>
                <w:rFonts w:asciiTheme="minorHAnsi" w:hAnsiTheme="minorHAnsi" w:cs="Arial"/>
                <w:b/>
                <w:i w:val="0"/>
                <w:sz w:val="22"/>
                <w:vertAlign w:val="baseline"/>
              </w:rPr>
              <w:t xml:space="preserve">Biography: </w:t>
            </w:r>
            <w:proofErr w:type="spellStart"/>
            <w:r w:rsidRPr="001D0841">
              <w:rPr>
                <w:rFonts w:asciiTheme="minorHAnsi" w:hAnsiTheme="minorHAnsi" w:cs="Arial"/>
                <w:i w:val="0"/>
                <w:sz w:val="22"/>
                <w:vertAlign w:val="baseline"/>
              </w:rPr>
              <w:t>Dr.</w:t>
            </w:r>
            <w:proofErr w:type="spellEnd"/>
            <w:r w:rsidRPr="001D0841">
              <w:rPr>
                <w:rFonts w:asciiTheme="minorHAnsi" w:hAnsiTheme="minorHAnsi" w:cs="Arial"/>
                <w:i w:val="0"/>
                <w:sz w:val="22"/>
                <w:vertAlign w:val="baseline"/>
              </w:rPr>
              <w:t xml:space="preserve"> </w:t>
            </w:r>
            <w:proofErr w:type="spellStart"/>
            <w:r w:rsidRPr="001D0841">
              <w:rPr>
                <w:rFonts w:asciiTheme="minorHAnsi" w:hAnsiTheme="minorHAnsi" w:cs="Arial"/>
                <w:i w:val="0"/>
                <w:sz w:val="22"/>
                <w:vertAlign w:val="baseline"/>
              </w:rPr>
              <w:t>Kalenzi</w:t>
            </w:r>
            <w:proofErr w:type="spellEnd"/>
            <w:r w:rsidRPr="001D0841">
              <w:rPr>
                <w:rFonts w:asciiTheme="minorHAnsi" w:hAnsiTheme="minorHAnsi" w:cs="Arial"/>
                <w:i w:val="0"/>
                <w:sz w:val="22"/>
                <w:vertAlign w:val="baseline"/>
              </w:rPr>
              <w:t xml:space="preserve"> Cornelius is a Postdoctoral Fellow, KAIST Fourth Industrial Revolution Intelligence </w:t>
            </w:r>
            <w:proofErr w:type="spellStart"/>
            <w:r w:rsidRPr="001D0841">
              <w:rPr>
                <w:rFonts w:asciiTheme="minorHAnsi" w:hAnsiTheme="minorHAnsi" w:cs="Arial"/>
                <w:i w:val="0"/>
                <w:sz w:val="22"/>
                <w:vertAlign w:val="baseline"/>
              </w:rPr>
              <w:t>Center</w:t>
            </w:r>
            <w:proofErr w:type="spellEnd"/>
            <w:r w:rsidRPr="001D0841">
              <w:rPr>
                <w:rFonts w:asciiTheme="minorHAnsi" w:hAnsiTheme="minorHAnsi" w:cs="Arial"/>
                <w:i w:val="0"/>
                <w:sz w:val="22"/>
                <w:vertAlign w:val="baseline"/>
              </w:rPr>
              <w:t>. He received both his MS in Information Technology Engineering and PhD in Information and Telecommunication Technology Management from KAIST. His research interests include industrial organization (Digitization and banking industries), Technology and innovation policy, and Artificial Intelligence.</w:t>
            </w:r>
          </w:p>
        </w:tc>
      </w:tr>
    </w:tbl>
    <w:p w:rsidR="008C3E16" w:rsidRDefault="008C3E16"/>
    <w:sectPr w:rsidR="008C3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C3E16"/>
    <w:rsid w:val="00011554"/>
    <w:rsid w:val="00847E65"/>
    <w:rsid w:val="008C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16"/>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E1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16"/>
    <w:rPr>
      <w:rFonts w:ascii="Tahoma" w:eastAsia="Calibri" w:hAnsi="Tahoma" w:cs="Tahoma"/>
      <w:i/>
      <w:sz w:val="16"/>
      <w:szCs w:val="16"/>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16"/>
    <w:rPr>
      <w:rFonts w:ascii="Calibri" w:eastAsia="Calibri" w:hAnsi="Calibri" w:cs="Times New Roman"/>
      <w:i/>
      <w:sz w:val="20"/>
      <w:szCs w:val="20"/>
      <w:vertAlign w:val="superscrip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E16"/>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16"/>
    <w:rPr>
      <w:rFonts w:ascii="Tahoma" w:eastAsia="Calibri" w:hAnsi="Tahoma" w:cs="Tahoma"/>
      <w:i/>
      <w:sz w:val="16"/>
      <w:szCs w:val="16"/>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European Commission</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RESENDE CHAVEZ Gabriel (JRC-SEVILLA-EXT)</dc:creator>
  <cp:lastModifiedBy>RESENDE CHAVEZ Gabriel (JRC-SEVILLA-EXT)</cp:lastModifiedBy>
  <cp:revision>1</cp:revision>
  <dcterms:created xsi:type="dcterms:W3CDTF">2019-07-26T08:11:00Z</dcterms:created>
  <dcterms:modified xsi:type="dcterms:W3CDTF">2019-07-26T08:13:00Z</dcterms:modified>
</cp:coreProperties>
</file>